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5A" w:rsidRPr="0074628D" w:rsidRDefault="003C3E5A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61455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61455E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3C3E5A" w:rsidRPr="009B01CA" w:rsidRDefault="003C3E5A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3C3E5A" w:rsidRPr="0074628D" w:rsidRDefault="003C3E5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61455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61455E">
        <w:rPr>
          <w:b/>
          <w:bCs/>
          <w:color w:val="0000FF"/>
          <w:sz w:val="24"/>
          <w:szCs w:val="24"/>
        </w:rPr>
        <w:t>THỊ TRÁN</w:t>
      </w:r>
    </w:p>
    <w:p w:rsidR="003C3E5A" w:rsidRPr="00276EFA" w:rsidRDefault="003C3E5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6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</w:t>
      </w:r>
      <w:r w:rsidR="0061455E">
        <w:rPr>
          <w:b/>
          <w:bCs/>
          <w:color w:val="0000FF"/>
          <w:sz w:val="24"/>
          <w:szCs w:val="24"/>
          <w:lang w:val="en-US"/>
        </w:rPr>
        <w:t>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6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3C3E5A" w:rsidRDefault="003C3E5A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425"/>
        <w:gridCol w:w="1715"/>
        <w:gridCol w:w="15"/>
        <w:gridCol w:w="1440"/>
      </w:tblGrid>
      <w:tr w:rsidR="003C3E5A" w:rsidRPr="007B5A8E" w:rsidTr="00AB1A9C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3C3E5A" w:rsidRPr="007B5A8E" w:rsidRDefault="003C3E5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3C3E5A" w:rsidRPr="00792EF1" w:rsidRDefault="003C3E5A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3C3E5A" w:rsidRPr="007B5A8E" w:rsidRDefault="003C3E5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3C3E5A" w:rsidRPr="007B5A8E" w:rsidRDefault="003C3E5A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3C3E5A" w:rsidRPr="007B5A8E" w:rsidRDefault="003C3E5A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3C3E5A" w:rsidRPr="007B5A8E" w:rsidTr="00AB1A9C">
        <w:trPr>
          <w:trHeight w:val="405"/>
        </w:trPr>
        <w:tc>
          <w:tcPr>
            <w:tcW w:w="15804" w:type="dxa"/>
            <w:gridSpan w:val="6"/>
            <w:shd w:val="clear" w:color="auto" w:fill="FFFFFF"/>
            <w:vAlign w:val="center"/>
          </w:tcPr>
          <w:p w:rsidR="003C3E5A" w:rsidRPr="00EB4491" w:rsidRDefault="003C3E5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2 -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3C3E5A" w:rsidRPr="007B5A8E" w:rsidTr="00AB1A9C">
        <w:trPr>
          <w:trHeight w:val="441"/>
        </w:trPr>
        <w:tc>
          <w:tcPr>
            <w:tcW w:w="851" w:type="dxa"/>
            <w:shd w:val="clear" w:color="auto" w:fill="FFFFFF"/>
            <w:vAlign w:val="center"/>
          </w:tcPr>
          <w:p w:rsidR="003C3E5A" w:rsidRPr="007B5A8E" w:rsidRDefault="003C3E5A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3C3E5A" w:rsidRDefault="0061455E" w:rsidP="0030214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Hội ý BTV Đảng ủy, UBND đầu tuần</w:t>
            </w:r>
          </w:p>
        </w:tc>
        <w:tc>
          <w:tcPr>
            <w:tcW w:w="4425" w:type="dxa"/>
            <w:vAlign w:val="center"/>
          </w:tcPr>
          <w:p w:rsidR="003C3E5A" w:rsidRPr="00E406C2" w:rsidRDefault="003C3E5A" w:rsidP="0030214E">
            <w:pPr>
              <w:pStyle w:val="Default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E406C2" w:rsidRDefault="003C3E5A" w:rsidP="0030214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3C3E5A" w:rsidRPr="0038412C" w:rsidRDefault="003C3E5A" w:rsidP="0038412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70"/>
        </w:trPr>
        <w:tc>
          <w:tcPr>
            <w:tcW w:w="851" w:type="dxa"/>
            <w:shd w:val="clear" w:color="auto" w:fill="FBD4B4"/>
            <w:vAlign w:val="center"/>
          </w:tcPr>
          <w:p w:rsidR="003C3E5A" w:rsidRPr="007B5A8E" w:rsidRDefault="003C3E5A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3C3E5A" w:rsidRPr="00B95248" w:rsidRDefault="001255A4" w:rsidP="00B95248">
            <w:pPr>
              <w:tabs>
                <w:tab w:val="left" w:pos="9248"/>
              </w:tabs>
              <w:spacing w:after="0" w:line="276" w:lineRule="auto"/>
              <w:ind w:left="-157" w:right="-108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 xml:space="preserve">  Đ/c Hưng, Đ/c Tâm, Trưởng các </w:t>
            </w:r>
            <w:r w:rsidR="002D15C1">
              <w:rPr>
                <w:color w:val="993300"/>
                <w:sz w:val="24"/>
                <w:szCs w:val="24"/>
                <w:lang w:val="en-US"/>
              </w:rPr>
              <w:t>tổ chức CT-XH họp Ban Đại diện NHCS</w:t>
            </w:r>
          </w:p>
        </w:tc>
        <w:tc>
          <w:tcPr>
            <w:tcW w:w="4425" w:type="dxa"/>
            <w:vAlign w:val="center"/>
          </w:tcPr>
          <w:p w:rsidR="003C3E5A" w:rsidRPr="00910544" w:rsidRDefault="003C3E5A" w:rsidP="00DB2E48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910544" w:rsidRDefault="002D15C1" w:rsidP="00DB2E48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P.CT UBND</w:t>
            </w:r>
          </w:p>
        </w:tc>
        <w:tc>
          <w:tcPr>
            <w:tcW w:w="1440" w:type="dxa"/>
            <w:vAlign w:val="center"/>
          </w:tcPr>
          <w:p w:rsidR="003C3E5A" w:rsidRPr="00CA133B" w:rsidRDefault="003C3E5A" w:rsidP="00DB2E4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130"/>
        </w:trPr>
        <w:tc>
          <w:tcPr>
            <w:tcW w:w="15804" w:type="dxa"/>
            <w:gridSpan w:val="6"/>
            <w:vAlign w:val="center"/>
          </w:tcPr>
          <w:p w:rsidR="003C3E5A" w:rsidRPr="00EB4491" w:rsidRDefault="003C3E5A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3C3E5A" w:rsidRPr="007B5A8E" w:rsidTr="00AB1A9C">
        <w:trPr>
          <w:trHeight w:val="179"/>
        </w:trPr>
        <w:tc>
          <w:tcPr>
            <w:tcW w:w="851" w:type="dxa"/>
            <w:vMerge w:val="restart"/>
            <w:vAlign w:val="center"/>
          </w:tcPr>
          <w:p w:rsidR="003C3E5A" w:rsidRPr="007B5A8E" w:rsidRDefault="003C3E5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  <w:vAlign w:val="center"/>
          </w:tcPr>
          <w:p w:rsidR="003C3E5A" w:rsidRPr="007936CA" w:rsidRDefault="007936CA" w:rsidP="007936CA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Hưng, Đ/c Xuân trực tiếp công dân</w:t>
            </w:r>
          </w:p>
        </w:tc>
        <w:tc>
          <w:tcPr>
            <w:tcW w:w="4425" w:type="dxa"/>
            <w:vAlign w:val="center"/>
          </w:tcPr>
          <w:p w:rsidR="003C3E5A" w:rsidRPr="00380635" w:rsidRDefault="003C3E5A" w:rsidP="00B3337E">
            <w:pPr>
              <w:tabs>
                <w:tab w:val="left" w:pos="9248"/>
              </w:tabs>
              <w:spacing w:before="0" w:after="0" w:line="240" w:lineRule="auto"/>
              <w:ind w:right="-108"/>
              <w:jc w:val="left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380635" w:rsidRDefault="003C3E5A" w:rsidP="00B3337E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3C3E5A" w:rsidRPr="00DC3AE8" w:rsidRDefault="003C3E5A" w:rsidP="00B3337E">
            <w:pPr>
              <w:pStyle w:val="Defaul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3C3E5A" w:rsidRPr="007B5A8E" w:rsidTr="00AB1A9C">
        <w:trPr>
          <w:trHeight w:val="179"/>
        </w:trPr>
        <w:tc>
          <w:tcPr>
            <w:tcW w:w="851" w:type="dxa"/>
            <w:vMerge/>
            <w:vAlign w:val="center"/>
          </w:tcPr>
          <w:p w:rsidR="003C3E5A" w:rsidRPr="007B5A8E" w:rsidRDefault="003C3E5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3C3E5A" w:rsidRPr="00777AD3" w:rsidRDefault="007936CA" w:rsidP="00B3337E">
            <w:pPr>
              <w:pStyle w:val="Default"/>
              <w:ind w:left="-108"/>
              <w:jc w:val="both"/>
              <w:rPr>
                <w:color w:val="0000FF"/>
              </w:rPr>
            </w:pPr>
            <w:r w:rsidRPr="00364131">
              <w:rPr>
                <w:color w:val="0000FF"/>
              </w:rPr>
              <w:t xml:space="preserve">8h: </w:t>
            </w:r>
            <w:r>
              <w:rPr>
                <w:color w:val="0000FF"/>
              </w:rPr>
              <w:t>Thường trực HĐND, UBND, VP làm việc với Đoàn giám sát HĐND huyện về</w:t>
            </w:r>
            <w:r w:rsidRPr="00364131">
              <w:rPr>
                <w:color w:val="0000FF"/>
                <w:lang w:val="vi-VN"/>
              </w:rPr>
              <w:t xml:space="preserve"> thực hiện nhiệm vụ, quyền hạn của HĐND và UBND thị trấn Cam Lộ theo Luật tổ chức chính quyền địa phương</w:t>
            </w:r>
            <w:r w:rsidRPr="00364131">
              <w:rPr>
                <w:color w:val="0000FF"/>
              </w:rPr>
              <w:t xml:space="preserve"> (Cả ngày) </w:t>
            </w:r>
            <w:r w:rsidRPr="00364131">
              <w:rPr>
                <w:color w:val="0000FF"/>
                <w:lang w:val="vi-VN"/>
              </w:rPr>
              <w:t xml:space="preserve"> </w:t>
            </w:r>
          </w:p>
        </w:tc>
        <w:tc>
          <w:tcPr>
            <w:tcW w:w="4425" w:type="dxa"/>
            <w:vAlign w:val="center"/>
          </w:tcPr>
          <w:p w:rsidR="003C3E5A" w:rsidRPr="00380635" w:rsidRDefault="003C3E5A" w:rsidP="00B3337E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7936CA" w:rsidRDefault="007936CA" w:rsidP="00B3337E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3C3E5A" w:rsidRPr="00777AD3" w:rsidRDefault="003C3E5A" w:rsidP="00B3337E">
            <w:pPr>
              <w:pStyle w:val="Default"/>
              <w:ind w:left="-108"/>
              <w:jc w:val="center"/>
              <w:rPr>
                <w:color w:val="FF0000"/>
                <w:spacing w:val="-6"/>
                <w:sz w:val="22"/>
                <w:szCs w:val="22"/>
              </w:rPr>
            </w:pPr>
          </w:p>
        </w:tc>
      </w:tr>
      <w:tr w:rsidR="003C3E5A" w:rsidRPr="007B5A8E" w:rsidTr="00DC42EA">
        <w:trPr>
          <w:trHeight w:val="189"/>
        </w:trPr>
        <w:tc>
          <w:tcPr>
            <w:tcW w:w="851" w:type="dxa"/>
            <w:shd w:val="clear" w:color="auto" w:fill="FBD4B4"/>
            <w:vAlign w:val="center"/>
          </w:tcPr>
          <w:p w:rsidR="003C3E5A" w:rsidRPr="007B5A8E" w:rsidRDefault="003C3E5A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3C3E5A" w:rsidRPr="00CD49C3" w:rsidRDefault="003C3E5A" w:rsidP="00DB2E4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3C3E5A" w:rsidRPr="00CD49C3" w:rsidRDefault="003C3E5A" w:rsidP="00E366D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CD49C3" w:rsidRDefault="003C3E5A" w:rsidP="00DB2E4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C3E5A" w:rsidRPr="00CA133B" w:rsidRDefault="003C3E5A" w:rsidP="00235F7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295"/>
        </w:trPr>
        <w:tc>
          <w:tcPr>
            <w:tcW w:w="1580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3C3E5A" w:rsidRPr="00EB4491" w:rsidRDefault="003C3E5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3C3E5A" w:rsidRPr="007B5A8E" w:rsidTr="00AB1A9C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3C3E5A" w:rsidRPr="007B5A8E" w:rsidRDefault="003C3E5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3C3E5A" w:rsidRPr="00DC3EB7" w:rsidRDefault="003C3E5A" w:rsidP="0093547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 w:rsidRPr="00DC3EB7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7h30: 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Đ/c </w:t>
            </w:r>
            <w:r w:rsidR="00935476">
              <w:rPr>
                <w:color w:val="0000FF"/>
                <w:spacing w:val="-8"/>
                <w:sz w:val="24"/>
                <w:szCs w:val="24"/>
                <w:lang w:val="en-US"/>
              </w:rPr>
              <w:t>Thương</w:t>
            </w:r>
            <w:r w:rsidRPr="00DC3EB7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dự Hội nghị tổng kết phong trào thi đua “Cựu Chiến binh gương mẫu” lần thứ VII, giai đoạn 2019-2024 </w:t>
            </w:r>
          </w:p>
        </w:tc>
        <w:tc>
          <w:tcPr>
            <w:tcW w:w="4425" w:type="dxa"/>
            <w:shd w:val="clear" w:color="auto" w:fill="FCFCFC"/>
          </w:tcPr>
          <w:p w:rsidR="003C3E5A" w:rsidRPr="00DC3EB7" w:rsidRDefault="003C3E5A" w:rsidP="00801D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GMR 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C3E5A" w:rsidRPr="00DC3EB7" w:rsidRDefault="003C3E5A" w:rsidP="00801D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DC3EB7">
              <w:rPr>
                <w:color w:val="0000FF"/>
                <w:spacing w:val="-8"/>
                <w:sz w:val="24"/>
                <w:szCs w:val="24"/>
              </w:rPr>
              <w:t xml:space="preserve">HT. UB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C3E5A" w:rsidRPr="00B401A4" w:rsidRDefault="003C3E5A" w:rsidP="00801D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3C3E5A" w:rsidRPr="007B5A8E" w:rsidRDefault="003C3E5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3C3E5A" w:rsidRPr="00935476" w:rsidRDefault="00935476" w:rsidP="00EC69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8h. Họp toàn thể CBCC</w:t>
            </w:r>
            <w:r w:rsidR="00475DBE">
              <w:rPr>
                <w:color w:val="0000FF"/>
                <w:spacing w:val="-8"/>
                <w:sz w:val="24"/>
                <w:szCs w:val="24"/>
                <w:lang w:val="en-US"/>
              </w:rPr>
              <w:t>, cán bộ không chuyên trách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khối UBND</w:t>
            </w:r>
          </w:p>
        </w:tc>
        <w:tc>
          <w:tcPr>
            <w:tcW w:w="4425" w:type="dxa"/>
            <w:shd w:val="clear" w:color="auto" w:fill="FCFCFC"/>
          </w:tcPr>
          <w:p w:rsidR="003C3E5A" w:rsidRPr="00BB3591" w:rsidRDefault="003C3E5A" w:rsidP="002E2DB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C3E5A" w:rsidRPr="00475DBE" w:rsidRDefault="00475DBE" w:rsidP="00EC69C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HT UBND TT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C3E5A" w:rsidRPr="00CA133B" w:rsidRDefault="003C3E5A" w:rsidP="00886F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3C3E5A" w:rsidRPr="007B5A8E" w:rsidRDefault="003C3E5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3C3E5A" w:rsidRPr="00DC3EB7" w:rsidRDefault="003C3E5A" w:rsidP="003021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shd w:val="clear" w:color="auto" w:fill="FCFCFC"/>
          </w:tcPr>
          <w:p w:rsidR="003C3E5A" w:rsidRPr="00DC3EB7" w:rsidRDefault="003C3E5A" w:rsidP="003021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C3E5A" w:rsidRPr="00DC3EB7" w:rsidRDefault="003C3E5A" w:rsidP="003021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3C3E5A" w:rsidRPr="00B401A4" w:rsidRDefault="003C3E5A" w:rsidP="0030214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287"/>
        </w:trPr>
        <w:tc>
          <w:tcPr>
            <w:tcW w:w="851" w:type="dxa"/>
            <w:shd w:val="clear" w:color="auto" w:fill="FBD4B4"/>
            <w:vAlign w:val="center"/>
          </w:tcPr>
          <w:p w:rsidR="003C3E5A" w:rsidRPr="007B5A8E" w:rsidRDefault="003C3E5A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</w:tcPr>
          <w:p w:rsidR="003C3E5A" w:rsidRPr="00FC15A2" w:rsidRDefault="00FC15A2" w:rsidP="00AF7B26">
            <w:pPr>
              <w:spacing w:before="0" w:after="0" w:line="240" w:lineRule="auto"/>
              <w:ind w:left="-42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Đ/c Hưng làm việc với Chi cục thuế Tỉnh</w:t>
            </w:r>
          </w:p>
        </w:tc>
        <w:tc>
          <w:tcPr>
            <w:tcW w:w="4425" w:type="dxa"/>
            <w:shd w:val="clear" w:color="auto" w:fill="FCFCFC"/>
          </w:tcPr>
          <w:p w:rsidR="003C3E5A" w:rsidRPr="0003417E" w:rsidRDefault="003C3E5A" w:rsidP="000601F3">
            <w:pPr>
              <w:spacing w:before="0" w:after="0" w:line="240" w:lineRule="auto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</w:tcPr>
          <w:p w:rsidR="003C3E5A" w:rsidRPr="0003417E" w:rsidRDefault="003C3E5A" w:rsidP="000601F3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3C3E5A" w:rsidRPr="0003417E" w:rsidRDefault="003C3E5A" w:rsidP="000601F3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89"/>
        </w:trPr>
        <w:tc>
          <w:tcPr>
            <w:tcW w:w="15804" w:type="dxa"/>
            <w:gridSpan w:val="6"/>
            <w:vAlign w:val="center"/>
          </w:tcPr>
          <w:p w:rsidR="003C3E5A" w:rsidRPr="00EB4491" w:rsidRDefault="003C3E5A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13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</w:tr>
      <w:tr w:rsidR="00971DB2" w:rsidRPr="007B5A8E" w:rsidTr="00AB1A9C">
        <w:trPr>
          <w:trHeight w:val="317"/>
        </w:trPr>
        <w:tc>
          <w:tcPr>
            <w:tcW w:w="851" w:type="dxa"/>
            <w:vAlign w:val="center"/>
          </w:tcPr>
          <w:p w:rsidR="00971DB2" w:rsidRPr="007B5A8E" w:rsidRDefault="00971DB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971DB2" w:rsidRPr="00B33F0D" w:rsidRDefault="00971DB2" w:rsidP="00971DB2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8h: Đ/c Thương, Đ/c Lai dự Hội nghị Báo cáo viên, CTV DLXH huyện</w:t>
            </w:r>
          </w:p>
        </w:tc>
        <w:tc>
          <w:tcPr>
            <w:tcW w:w="4425" w:type="dxa"/>
            <w:vAlign w:val="center"/>
          </w:tcPr>
          <w:p w:rsidR="00971DB2" w:rsidRPr="00C80BE7" w:rsidRDefault="00971DB2" w:rsidP="007F7184">
            <w:pPr>
              <w:pStyle w:val="Default"/>
              <w:jc w:val="center"/>
              <w:rPr>
                <w:color w:val="0000FF"/>
                <w:spacing w:val="-16"/>
              </w:rPr>
            </w:pPr>
            <w:r>
              <w:rPr>
                <w:color w:val="0000FF"/>
                <w:spacing w:val="-16"/>
              </w:rPr>
              <w:t>GM Trên Cổng TTĐT huyện</w:t>
            </w:r>
          </w:p>
        </w:tc>
        <w:tc>
          <w:tcPr>
            <w:tcW w:w="1730" w:type="dxa"/>
            <w:gridSpan w:val="2"/>
            <w:vAlign w:val="center"/>
          </w:tcPr>
          <w:p w:rsidR="00971DB2" w:rsidRDefault="00971DB2" w:rsidP="007F7184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HT.HU</w:t>
            </w:r>
          </w:p>
        </w:tc>
        <w:tc>
          <w:tcPr>
            <w:tcW w:w="1440" w:type="dxa"/>
            <w:vAlign w:val="center"/>
          </w:tcPr>
          <w:p w:rsidR="00971DB2" w:rsidRPr="00B33F0D" w:rsidRDefault="00971DB2" w:rsidP="00D44ACA">
            <w:pPr>
              <w:pStyle w:val="Default"/>
              <w:rPr>
                <w:color w:val="0000FF"/>
                <w:spacing w:val="-16"/>
                <w:lang w:val="vi-VN"/>
              </w:rPr>
            </w:pPr>
          </w:p>
        </w:tc>
      </w:tr>
      <w:tr w:rsidR="00971DB2" w:rsidRPr="007B5A8E" w:rsidTr="00AB1A9C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971DB2" w:rsidRPr="007B5A8E" w:rsidRDefault="00971DB2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971DB2" w:rsidRPr="00A261AE" w:rsidRDefault="00C05929" w:rsidP="007A7D00">
            <w:pPr>
              <w:pStyle w:val="Default"/>
              <w:spacing w:line="240" w:lineRule="exact"/>
              <w:ind w:left="-108"/>
              <w:jc w:val="both"/>
              <w:rPr>
                <w:color w:val="993300"/>
                <w:spacing w:val="-6"/>
                <w:lang w:val="en-GB"/>
              </w:rPr>
            </w:pPr>
            <w:r>
              <w:rPr>
                <w:color w:val="993300"/>
                <w:spacing w:val="-6"/>
                <w:lang w:val="en-GB"/>
              </w:rPr>
              <w:t>Các đ/c lãnh đạo dự HN sơ kết giữa nhiệm kỳ Hội Phụ nữ</w:t>
            </w:r>
          </w:p>
        </w:tc>
        <w:tc>
          <w:tcPr>
            <w:tcW w:w="4425" w:type="dxa"/>
            <w:vAlign w:val="center"/>
          </w:tcPr>
          <w:p w:rsidR="00971DB2" w:rsidRPr="00A261AE" w:rsidRDefault="00C05929" w:rsidP="00C05929">
            <w:pPr>
              <w:tabs>
                <w:tab w:val="left" w:pos="9248"/>
              </w:tabs>
              <w:spacing w:before="0" w:after="0" w:line="240" w:lineRule="exact"/>
              <w:ind w:right="-18"/>
              <w:jc w:val="center"/>
              <w:rPr>
                <w:color w:val="993300"/>
                <w:spacing w:val="-12"/>
                <w:sz w:val="24"/>
                <w:szCs w:val="24"/>
                <w:lang w:val="en-US"/>
              </w:rPr>
            </w:pPr>
            <w:r>
              <w:rPr>
                <w:color w:val="993300"/>
                <w:spacing w:val="-12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971DB2" w:rsidRPr="00A261AE" w:rsidRDefault="00971DB2" w:rsidP="009445C0">
            <w:pPr>
              <w:pStyle w:val="Default"/>
              <w:spacing w:line="240" w:lineRule="exact"/>
              <w:ind w:left="-108"/>
              <w:jc w:val="center"/>
              <w:rPr>
                <w:color w:val="993300"/>
                <w:spacing w:val="-16"/>
              </w:rPr>
            </w:pPr>
          </w:p>
        </w:tc>
        <w:tc>
          <w:tcPr>
            <w:tcW w:w="1440" w:type="dxa"/>
            <w:vAlign w:val="center"/>
          </w:tcPr>
          <w:p w:rsidR="00971DB2" w:rsidRPr="0094516C" w:rsidRDefault="00971DB2" w:rsidP="00C7243A">
            <w:pPr>
              <w:pStyle w:val="Default"/>
              <w:rPr>
                <w:color w:val="FF0000"/>
                <w:spacing w:val="-16"/>
                <w:lang w:val="vi-VN"/>
              </w:rPr>
            </w:pPr>
          </w:p>
        </w:tc>
      </w:tr>
      <w:tr w:rsidR="00D30A24" w:rsidRPr="007B5A8E" w:rsidTr="00AB1A9C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D30A24" w:rsidRPr="007B5A8E" w:rsidRDefault="00D30A24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D30A24" w:rsidRDefault="00D30A24" w:rsidP="007A7D00">
            <w:pPr>
              <w:pStyle w:val="Default"/>
              <w:spacing w:line="240" w:lineRule="exact"/>
              <w:ind w:left="-108"/>
              <w:jc w:val="both"/>
              <w:rPr>
                <w:color w:val="993300"/>
                <w:spacing w:val="-6"/>
                <w:lang w:val="en-GB"/>
              </w:rPr>
            </w:pPr>
            <w:r>
              <w:rPr>
                <w:color w:val="993300"/>
                <w:spacing w:val="-8"/>
              </w:rPr>
              <w:t>Đ/c Hoàng làm việc với các hộ kinh doanh</w:t>
            </w:r>
          </w:p>
        </w:tc>
        <w:tc>
          <w:tcPr>
            <w:tcW w:w="4425" w:type="dxa"/>
            <w:vAlign w:val="center"/>
          </w:tcPr>
          <w:p w:rsidR="00D30A24" w:rsidRDefault="00D30A24" w:rsidP="00C05929">
            <w:pPr>
              <w:tabs>
                <w:tab w:val="left" w:pos="9248"/>
              </w:tabs>
              <w:spacing w:before="0" w:after="0" w:line="240" w:lineRule="exact"/>
              <w:ind w:right="-18"/>
              <w:jc w:val="center"/>
              <w:rPr>
                <w:color w:val="9933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30A24" w:rsidRPr="00A261AE" w:rsidRDefault="00D30A24" w:rsidP="009445C0">
            <w:pPr>
              <w:pStyle w:val="Default"/>
              <w:spacing w:line="240" w:lineRule="exact"/>
              <w:ind w:left="-108"/>
              <w:jc w:val="center"/>
              <w:rPr>
                <w:color w:val="993300"/>
                <w:spacing w:val="-16"/>
              </w:rPr>
            </w:pPr>
            <w:r>
              <w:rPr>
                <w:color w:val="993300"/>
                <w:spacing w:val="-8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D30A24" w:rsidRPr="0094516C" w:rsidRDefault="00D30A24" w:rsidP="00C7243A">
            <w:pPr>
              <w:pStyle w:val="Default"/>
              <w:rPr>
                <w:color w:val="FF0000"/>
                <w:spacing w:val="-16"/>
                <w:lang w:val="vi-VN"/>
              </w:rPr>
            </w:pPr>
          </w:p>
        </w:tc>
      </w:tr>
      <w:tr w:rsidR="00971DB2" w:rsidRPr="007B5A8E" w:rsidTr="00AB1A9C">
        <w:trPr>
          <w:trHeight w:val="309"/>
        </w:trPr>
        <w:tc>
          <w:tcPr>
            <w:tcW w:w="15804" w:type="dxa"/>
            <w:gridSpan w:val="6"/>
            <w:vAlign w:val="center"/>
          </w:tcPr>
          <w:p w:rsidR="00971DB2" w:rsidRPr="00C05D36" w:rsidRDefault="00971DB2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14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6</w:t>
            </w:r>
          </w:p>
        </w:tc>
      </w:tr>
      <w:tr w:rsidR="00971DB2" w:rsidRPr="007B5A8E" w:rsidTr="00AB1A9C">
        <w:trPr>
          <w:trHeight w:val="185"/>
        </w:trPr>
        <w:tc>
          <w:tcPr>
            <w:tcW w:w="851" w:type="dxa"/>
            <w:vMerge w:val="restart"/>
            <w:vAlign w:val="center"/>
          </w:tcPr>
          <w:p w:rsidR="00971DB2" w:rsidRPr="007B5A8E" w:rsidRDefault="00971DB2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971DB2" w:rsidRPr="00B8100B" w:rsidRDefault="00B72C34" w:rsidP="00B3337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Ban Đại diện NHCS huyện kiểm tra Ban Đại diện NHCS thị trấn</w:t>
            </w:r>
          </w:p>
        </w:tc>
        <w:tc>
          <w:tcPr>
            <w:tcW w:w="4425" w:type="dxa"/>
            <w:vAlign w:val="center"/>
          </w:tcPr>
          <w:p w:rsidR="00971DB2" w:rsidRPr="00B8100B" w:rsidRDefault="00B72C34" w:rsidP="00B3337E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Đ/c Tâm, Trưởng các Đoàn thể chuẩn bị nội dung</w:t>
            </w:r>
          </w:p>
        </w:tc>
        <w:tc>
          <w:tcPr>
            <w:tcW w:w="1715" w:type="dxa"/>
            <w:vAlign w:val="center"/>
          </w:tcPr>
          <w:p w:rsidR="00971DB2" w:rsidRPr="00B8100B" w:rsidRDefault="00B72C34" w:rsidP="00B3337E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971DB2" w:rsidRPr="00B8100B" w:rsidRDefault="00971DB2" w:rsidP="00B3337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971DB2" w:rsidRPr="007B5A8E" w:rsidTr="00AB1A9C">
        <w:trPr>
          <w:trHeight w:val="185"/>
        </w:trPr>
        <w:tc>
          <w:tcPr>
            <w:tcW w:w="851" w:type="dxa"/>
            <w:vMerge/>
            <w:vAlign w:val="center"/>
          </w:tcPr>
          <w:p w:rsidR="00971DB2" w:rsidRPr="007B5A8E" w:rsidRDefault="00971DB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971DB2" w:rsidRPr="00117CF5" w:rsidRDefault="00045F58" w:rsidP="00B3337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Hoàng, Đ/c Linh-MT dự HN phổ biến pháp luật</w:t>
            </w:r>
          </w:p>
        </w:tc>
        <w:tc>
          <w:tcPr>
            <w:tcW w:w="4425" w:type="dxa"/>
          </w:tcPr>
          <w:p w:rsidR="00971DB2" w:rsidRPr="00117CF5" w:rsidRDefault="00971DB2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971DB2" w:rsidRPr="00117CF5" w:rsidRDefault="00971DB2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971DB2" w:rsidRPr="00117CF5" w:rsidRDefault="00971DB2" w:rsidP="00B3337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71070D" w:rsidRPr="007B5A8E" w:rsidTr="00AB1A9C">
        <w:trPr>
          <w:trHeight w:val="185"/>
        </w:trPr>
        <w:tc>
          <w:tcPr>
            <w:tcW w:w="851" w:type="dxa"/>
            <w:vAlign w:val="center"/>
          </w:tcPr>
          <w:p w:rsidR="0071070D" w:rsidRPr="007B5A8E" w:rsidRDefault="0071070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71070D" w:rsidRDefault="0071070D" w:rsidP="00B3337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Tiếu, Đ/c Hạnh, Đ/c Lành Phối hợp xác minh điều kiện thi hành án</w:t>
            </w:r>
          </w:p>
        </w:tc>
        <w:tc>
          <w:tcPr>
            <w:tcW w:w="4425" w:type="dxa"/>
          </w:tcPr>
          <w:p w:rsidR="0071070D" w:rsidRPr="00117CF5" w:rsidRDefault="00CB6541" w:rsidP="00B3337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 Theo giấy mời của Chi cục Thi hành án Dân dự huyện</w:t>
            </w:r>
          </w:p>
        </w:tc>
        <w:tc>
          <w:tcPr>
            <w:tcW w:w="1715" w:type="dxa"/>
            <w:vAlign w:val="center"/>
          </w:tcPr>
          <w:p w:rsidR="0071070D" w:rsidRPr="00117CF5" w:rsidRDefault="00DC42EA" w:rsidP="00B3337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KP </w:t>
            </w:r>
            <w:bookmarkStart w:id="0" w:name="_GoBack"/>
            <w:bookmarkEnd w:id="0"/>
            <w:r>
              <w:rPr>
                <w:color w:val="0000FF"/>
              </w:rPr>
              <w:t>2, KP 7</w:t>
            </w:r>
          </w:p>
        </w:tc>
        <w:tc>
          <w:tcPr>
            <w:tcW w:w="1455" w:type="dxa"/>
            <w:gridSpan w:val="2"/>
            <w:vAlign w:val="center"/>
          </w:tcPr>
          <w:p w:rsidR="0071070D" w:rsidRPr="00117CF5" w:rsidRDefault="0071070D" w:rsidP="00B3337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971DB2" w:rsidRPr="007B5A8E" w:rsidTr="00AB1A9C">
        <w:trPr>
          <w:trHeight w:val="185"/>
        </w:trPr>
        <w:tc>
          <w:tcPr>
            <w:tcW w:w="851" w:type="dxa"/>
            <w:vMerge w:val="restart"/>
            <w:vAlign w:val="center"/>
          </w:tcPr>
          <w:p w:rsidR="00971DB2" w:rsidRPr="007B5A8E" w:rsidRDefault="00971DB2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971DB2" w:rsidRPr="0003417E" w:rsidRDefault="00971DB2" w:rsidP="002C7A82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  <w:r w:rsidRPr="0003417E">
              <w:rPr>
                <w:color w:val="993300"/>
                <w:lang w:val="vi-VN"/>
              </w:rPr>
              <w:t xml:space="preserve">14h: Đ/c </w:t>
            </w:r>
            <w:r w:rsidR="002C7A82">
              <w:rPr>
                <w:color w:val="993300"/>
              </w:rPr>
              <w:t>Hưng</w:t>
            </w:r>
            <w:r w:rsidRPr="0003417E">
              <w:rPr>
                <w:color w:val="993300"/>
                <w:lang w:val="vi-VN"/>
              </w:rPr>
              <w:t xml:space="preserve"> làm việc với Tập đoàn T&amp;T </w:t>
            </w:r>
          </w:p>
        </w:tc>
        <w:tc>
          <w:tcPr>
            <w:tcW w:w="4425" w:type="dxa"/>
            <w:vAlign w:val="center"/>
          </w:tcPr>
          <w:p w:rsidR="00971DB2" w:rsidRPr="0003417E" w:rsidRDefault="00971DB2" w:rsidP="003C1296">
            <w:pPr>
              <w:pStyle w:val="Default"/>
              <w:jc w:val="both"/>
              <w:rPr>
                <w:color w:val="993300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971DB2" w:rsidRPr="0003417E" w:rsidRDefault="00971DB2" w:rsidP="003C1296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  <w:r w:rsidRPr="0003417E">
              <w:rPr>
                <w:color w:val="993300"/>
                <w:lang w:val="vi-VN"/>
              </w:rPr>
              <w:t xml:space="preserve">P.202 </w:t>
            </w:r>
          </w:p>
        </w:tc>
        <w:tc>
          <w:tcPr>
            <w:tcW w:w="1455" w:type="dxa"/>
            <w:gridSpan w:val="2"/>
            <w:vAlign w:val="center"/>
          </w:tcPr>
          <w:p w:rsidR="00971DB2" w:rsidRPr="003067A3" w:rsidRDefault="00971DB2" w:rsidP="003C129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971DB2" w:rsidRPr="007B5A8E" w:rsidTr="00AB1A9C">
        <w:trPr>
          <w:trHeight w:val="185"/>
        </w:trPr>
        <w:tc>
          <w:tcPr>
            <w:tcW w:w="851" w:type="dxa"/>
            <w:vMerge/>
            <w:vAlign w:val="center"/>
          </w:tcPr>
          <w:p w:rsidR="00971DB2" w:rsidRPr="007B5A8E" w:rsidRDefault="00971DB2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971DB2" w:rsidRPr="00C80BE7" w:rsidRDefault="00971DB2" w:rsidP="002C7A82">
            <w:pPr>
              <w:pStyle w:val="Default"/>
              <w:ind w:left="-108"/>
              <w:jc w:val="both"/>
              <w:rPr>
                <w:color w:val="993300"/>
              </w:rPr>
            </w:pPr>
            <w:r w:rsidRPr="00C80BE7">
              <w:rPr>
                <w:color w:val="993300"/>
              </w:rPr>
              <w:t xml:space="preserve">14h: </w:t>
            </w:r>
            <w:r w:rsidR="002C7A82">
              <w:rPr>
                <w:color w:val="993300"/>
              </w:rPr>
              <w:t>Hoàng, Đ/c Tiếu triển khai Kế hoạch Bóng Đá, văn nghệ, Hội trại</w:t>
            </w:r>
          </w:p>
        </w:tc>
        <w:tc>
          <w:tcPr>
            <w:tcW w:w="4425" w:type="dxa"/>
            <w:vAlign w:val="center"/>
          </w:tcPr>
          <w:p w:rsidR="00971DB2" w:rsidRPr="00C80BE7" w:rsidRDefault="009B786D" w:rsidP="00913C70">
            <w:pPr>
              <w:pStyle w:val="Default"/>
              <w:jc w:val="center"/>
              <w:rPr>
                <w:color w:val="993300"/>
              </w:rPr>
            </w:pPr>
            <w:r>
              <w:rPr>
                <w:color w:val="993300"/>
              </w:rPr>
              <w:t>VHXH chuẩn bị nội dung, mời thành phần tham dự</w:t>
            </w:r>
          </w:p>
        </w:tc>
        <w:tc>
          <w:tcPr>
            <w:tcW w:w="1715" w:type="dxa"/>
            <w:vAlign w:val="center"/>
          </w:tcPr>
          <w:p w:rsidR="00971DB2" w:rsidRPr="00C80BE7" w:rsidRDefault="009B786D" w:rsidP="00913C70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 UBND</w:t>
            </w:r>
          </w:p>
        </w:tc>
        <w:tc>
          <w:tcPr>
            <w:tcW w:w="1455" w:type="dxa"/>
            <w:gridSpan w:val="2"/>
            <w:vAlign w:val="center"/>
          </w:tcPr>
          <w:p w:rsidR="00971DB2" w:rsidRPr="00B33F0D" w:rsidRDefault="00971DB2" w:rsidP="00913C70">
            <w:pPr>
              <w:pStyle w:val="Default"/>
              <w:rPr>
                <w:color w:val="0000FF"/>
                <w:spacing w:val="-16"/>
                <w:lang w:val="vi-VN"/>
              </w:rPr>
            </w:pPr>
          </w:p>
        </w:tc>
      </w:tr>
      <w:tr w:rsidR="00971DB2" w:rsidRPr="007B5A8E" w:rsidTr="00AB1A9C">
        <w:trPr>
          <w:trHeight w:val="90"/>
        </w:trPr>
        <w:tc>
          <w:tcPr>
            <w:tcW w:w="851" w:type="dxa"/>
            <w:vMerge/>
            <w:vAlign w:val="center"/>
          </w:tcPr>
          <w:p w:rsidR="00971DB2" w:rsidRPr="007B5A8E" w:rsidRDefault="00971DB2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971DB2" w:rsidRPr="003067A3" w:rsidRDefault="00961359" w:rsidP="003067A3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Đ/c </w:t>
            </w:r>
            <w:r w:rsidR="00045F58">
              <w:rPr>
                <w:color w:val="993300"/>
              </w:rPr>
              <w:t>Linh-MT dự Hội nghị UBMT huyện</w:t>
            </w:r>
          </w:p>
        </w:tc>
        <w:tc>
          <w:tcPr>
            <w:tcW w:w="4425" w:type="dxa"/>
            <w:vAlign w:val="center"/>
          </w:tcPr>
          <w:p w:rsidR="00971DB2" w:rsidRPr="003067A3" w:rsidRDefault="00971DB2" w:rsidP="00777AD3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971DB2" w:rsidRPr="003067A3" w:rsidRDefault="00971DB2" w:rsidP="003067A3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971DB2" w:rsidRPr="003067A3" w:rsidRDefault="00971DB2" w:rsidP="003067A3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</w:tbl>
    <w:p w:rsidR="003C3E5A" w:rsidRPr="00DC42EA" w:rsidRDefault="003C3E5A" w:rsidP="009B7988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4"/>
          <w:lang w:val="en-US"/>
        </w:rPr>
      </w:pPr>
      <w:r w:rsidRPr="00DC42EA">
        <w:rPr>
          <w:b/>
          <w:bCs/>
          <w:color w:val="0000FF"/>
          <w:sz w:val="24"/>
        </w:rPr>
        <w:t>Lịch này thay giấy mời, có gì thay đổi Văn phòng thông báo lạ</w:t>
      </w:r>
      <w:r w:rsidRPr="00DC42EA">
        <w:rPr>
          <w:b/>
          <w:bCs/>
          <w:color w:val="0000FF"/>
          <w:sz w:val="24"/>
          <w:lang w:val="vi-VN"/>
        </w:rPr>
        <w:t>i</w:t>
      </w:r>
      <w:r w:rsidRPr="00DC42EA">
        <w:rPr>
          <w:b/>
          <w:bCs/>
          <w:color w:val="0000FF"/>
          <w:sz w:val="24"/>
          <w:lang w:val="en-US"/>
        </w:rPr>
        <w:t xml:space="preserve">  </w:t>
      </w:r>
    </w:p>
    <w:p w:rsidR="003C3E5A" w:rsidRDefault="003C3E5A" w:rsidP="00E03B2B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</w:rPr>
      </w:pPr>
    </w:p>
    <w:p w:rsidR="003C3E5A" w:rsidRDefault="003C3E5A" w:rsidP="003435F9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</w:rPr>
      </w:pPr>
    </w:p>
    <w:p w:rsidR="003C3E5A" w:rsidRPr="00B33F0D" w:rsidRDefault="003C3E5A" w:rsidP="00AF4AB5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p w:rsidR="003C3E5A" w:rsidRDefault="003C3E5A" w:rsidP="004478CA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p w:rsidR="003C3E5A" w:rsidRPr="00453B84" w:rsidRDefault="003C3E5A" w:rsidP="004478CA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sectPr w:rsidR="003C3E5A" w:rsidRPr="00453B84" w:rsidSect="00DC42EA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E4" w:rsidRDefault="008256E4" w:rsidP="0062452F">
      <w:pPr>
        <w:spacing w:before="0" w:after="0" w:line="240" w:lineRule="auto"/>
      </w:pPr>
      <w:r>
        <w:separator/>
      </w:r>
    </w:p>
  </w:endnote>
  <w:endnote w:type="continuationSeparator" w:id="0">
    <w:p w:rsidR="008256E4" w:rsidRDefault="008256E4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E4" w:rsidRDefault="008256E4" w:rsidP="0062452F">
      <w:pPr>
        <w:spacing w:before="0" w:after="0" w:line="240" w:lineRule="auto"/>
      </w:pPr>
      <w:r>
        <w:separator/>
      </w:r>
    </w:p>
  </w:footnote>
  <w:footnote w:type="continuationSeparator" w:id="0">
    <w:p w:rsidR="008256E4" w:rsidRDefault="008256E4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3A4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188"/>
    <w:rsid w:val="0000099A"/>
    <w:rsid w:val="00000A25"/>
    <w:rsid w:val="00000DAC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17E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2A3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C61"/>
    <w:rsid w:val="00043E6E"/>
    <w:rsid w:val="00043EA0"/>
    <w:rsid w:val="000443B6"/>
    <w:rsid w:val="000443B9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065"/>
    <w:rsid w:val="000451B2"/>
    <w:rsid w:val="00045955"/>
    <w:rsid w:val="00045C7C"/>
    <w:rsid w:val="00045D65"/>
    <w:rsid w:val="00045F58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EB1"/>
    <w:rsid w:val="00055091"/>
    <w:rsid w:val="000550F8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1F3"/>
    <w:rsid w:val="000618DD"/>
    <w:rsid w:val="000619BE"/>
    <w:rsid w:val="00062964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0C89"/>
    <w:rsid w:val="000713AB"/>
    <w:rsid w:val="0007190C"/>
    <w:rsid w:val="00071C1C"/>
    <w:rsid w:val="00071DFF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D63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517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9B"/>
    <w:rsid w:val="000A56AB"/>
    <w:rsid w:val="000A5BC6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F6F"/>
    <w:rsid w:val="000D11C0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5ED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1EDD"/>
    <w:rsid w:val="000E2095"/>
    <w:rsid w:val="000E222C"/>
    <w:rsid w:val="000E2C9F"/>
    <w:rsid w:val="000E2F5C"/>
    <w:rsid w:val="000E3380"/>
    <w:rsid w:val="000E3609"/>
    <w:rsid w:val="000E4AB1"/>
    <w:rsid w:val="000E4E73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C34"/>
    <w:rsid w:val="00110589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CF5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346"/>
    <w:rsid w:val="0012345C"/>
    <w:rsid w:val="00123B67"/>
    <w:rsid w:val="00123D59"/>
    <w:rsid w:val="00123EF1"/>
    <w:rsid w:val="00123F5D"/>
    <w:rsid w:val="001241F4"/>
    <w:rsid w:val="00124235"/>
    <w:rsid w:val="0012444B"/>
    <w:rsid w:val="0012548D"/>
    <w:rsid w:val="001255A4"/>
    <w:rsid w:val="00125CA4"/>
    <w:rsid w:val="00125D7B"/>
    <w:rsid w:val="00125FC9"/>
    <w:rsid w:val="001264A4"/>
    <w:rsid w:val="00126736"/>
    <w:rsid w:val="00126AE7"/>
    <w:rsid w:val="00127115"/>
    <w:rsid w:val="0012758D"/>
    <w:rsid w:val="00127684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014"/>
    <w:rsid w:val="001543A1"/>
    <w:rsid w:val="00154535"/>
    <w:rsid w:val="00154F52"/>
    <w:rsid w:val="001550E6"/>
    <w:rsid w:val="001552C8"/>
    <w:rsid w:val="00155914"/>
    <w:rsid w:val="00155B3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6FAC"/>
    <w:rsid w:val="001673B8"/>
    <w:rsid w:val="001673E6"/>
    <w:rsid w:val="00167794"/>
    <w:rsid w:val="00167854"/>
    <w:rsid w:val="00167919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773A9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688"/>
    <w:rsid w:val="0019407D"/>
    <w:rsid w:val="001940B0"/>
    <w:rsid w:val="00194194"/>
    <w:rsid w:val="0019419B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93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CD9"/>
    <w:rsid w:val="001A5425"/>
    <w:rsid w:val="001A61FF"/>
    <w:rsid w:val="001A62D1"/>
    <w:rsid w:val="001A6E51"/>
    <w:rsid w:val="001A72EE"/>
    <w:rsid w:val="001A754B"/>
    <w:rsid w:val="001A7735"/>
    <w:rsid w:val="001A7A04"/>
    <w:rsid w:val="001B00DA"/>
    <w:rsid w:val="001B0797"/>
    <w:rsid w:val="001B0890"/>
    <w:rsid w:val="001B10F4"/>
    <w:rsid w:val="001B1926"/>
    <w:rsid w:val="001B1C69"/>
    <w:rsid w:val="001B1D8D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3FCC"/>
    <w:rsid w:val="001C4111"/>
    <w:rsid w:val="001C4763"/>
    <w:rsid w:val="001C47D8"/>
    <w:rsid w:val="001C4A09"/>
    <w:rsid w:val="001C5048"/>
    <w:rsid w:val="001C57E6"/>
    <w:rsid w:val="001C5AC1"/>
    <w:rsid w:val="001C5D88"/>
    <w:rsid w:val="001C640D"/>
    <w:rsid w:val="001C74E3"/>
    <w:rsid w:val="001C776A"/>
    <w:rsid w:val="001C78F9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D9C"/>
    <w:rsid w:val="001E0EC3"/>
    <w:rsid w:val="001E132E"/>
    <w:rsid w:val="001E2322"/>
    <w:rsid w:val="001E2707"/>
    <w:rsid w:val="001E27EB"/>
    <w:rsid w:val="001E2A80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6ECA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2ADE"/>
    <w:rsid w:val="00203206"/>
    <w:rsid w:val="0020321C"/>
    <w:rsid w:val="00203463"/>
    <w:rsid w:val="00204236"/>
    <w:rsid w:val="002042C9"/>
    <w:rsid w:val="002048C4"/>
    <w:rsid w:val="002049E3"/>
    <w:rsid w:val="00204A01"/>
    <w:rsid w:val="00204E1A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7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EC8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CFD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5F74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1DC8"/>
    <w:rsid w:val="002426A6"/>
    <w:rsid w:val="0024354E"/>
    <w:rsid w:val="00243664"/>
    <w:rsid w:val="002437F7"/>
    <w:rsid w:val="002438F5"/>
    <w:rsid w:val="002444C9"/>
    <w:rsid w:val="002448D6"/>
    <w:rsid w:val="00244A00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3F57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4E23"/>
    <w:rsid w:val="0027506F"/>
    <w:rsid w:val="0027553D"/>
    <w:rsid w:val="002758CC"/>
    <w:rsid w:val="002758D4"/>
    <w:rsid w:val="002758E7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69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385"/>
    <w:rsid w:val="002A77D8"/>
    <w:rsid w:val="002A78B6"/>
    <w:rsid w:val="002A7AAD"/>
    <w:rsid w:val="002A7E83"/>
    <w:rsid w:val="002B089F"/>
    <w:rsid w:val="002B0C37"/>
    <w:rsid w:val="002B0C9B"/>
    <w:rsid w:val="002B0F4C"/>
    <w:rsid w:val="002B0FA4"/>
    <w:rsid w:val="002B210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1AF"/>
    <w:rsid w:val="002C6B28"/>
    <w:rsid w:val="002C721F"/>
    <w:rsid w:val="002C72D3"/>
    <w:rsid w:val="002C7A82"/>
    <w:rsid w:val="002C7CC4"/>
    <w:rsid w:val="002C7D80"/>
    <w:rsid w:val="002D0B97"/>
    <w:rsid w:val="002D1108"/>
    <w:rsid w:val="002D134F"/>
    <w:rsid w:val="002D15C1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795"/>
    <w:rsid w:val="002D793E"/>
    <w:rsid w:val="002D794C"/>
    <w:rsid w:val="002D7E91"/>
    <w:rsid w:val="002D7FAE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2BEF"/>
    <w:rsid w:val="002E2DBA"/>
    <w:rsid w:val="002E318D"/>
    <w:rsid w:val="002E3383"/>
    <w:rsid w:val="002E352E"/>
    <w:rsid w:val="002E38D6"/>
    <w:rsid w:val="002E421A"/>
    <w:rsid w:val="002E48F9"/>
    <w:rsid w:val="002E4991"/>
    <w:rsid w:val="002E4FBB"/>
    <w:rsid w:val="002E514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1EBE"/>
    <w:rsid w:val="002F1EE6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A74"/>
    <w:rsid w:val="002F7E3B"/>
    <w:rsid w:val="002F7F59"/>
    <w:rsid w:val="002F7FAF"/>
    <w:rsid w:val="0030078E"/>
    <w:rsid w:val="003007F7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4E"/>
    <w:rsid w:val="0030216F"/>
    <w:rsid w:val="003026AE"/>
    <w:rsid w:val="00302BE7"/>
    <w:rsid w:val="00302CA3"/>
    <w:rsid w:val="00302E2F"/>
    <w:rsid w:val="00302E37"/>
    <w:rsid w:val="003034A9"/>
    <w:rsid w:val="003034C6"/>
    <w:rsid w:val="003037DB"/>
    <w:rsid w:val="003038BB"/>
    <w:rsid w:val="00303ABB"/>
    <w:rsid w:val="00303F46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7A3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2EE5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35F9"/>
    <w:rsid w:val="0034418A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01E7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541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131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75E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635"/>
    <w:rsid w:val="00380BA4"/>
    <w:rsid w:val="00380D78"/>
    <w:rsid w:val="003813DB"/>
    <w:rsid w:val="00381609"/>
    <w:rsid w:val="00381E7C"/>
    <w:rsid w:val="00382696"/>
    <w:rsid w:val="00382992"/>
    <w:rsid w:val="00382E4D"/>
    <w:rsid w:val="00383270"/>
    <w:rsid w:val="00383950"/>
    <w:rsid w:val="00383BFE"/>
    <w:rsid w:val="0038412C"/>
    <w:rsid w:val="003841A1"/>
    <w:rsid w:val="00384535"/>
    <w:rsid w:val="00384DAD"/>
    <w:rsid w:val="00384F78"/>
    <w:rsid w:val="00385AD5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6A7"/>
    <w:rsid w:val="003A5C1E"/>
    <w:rsid w:val="003A7370"/>
    <w:rsid w:val="003A7385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4B84"/>
    <w:rsid w:val="003B5158"/>
    <w:rsid w:val="003B5207"/>
    <w:rsid w:val="003B5768"/>
    <w:rsid w:val="003B5F16"/>
    <w:rsid w:val="003B60A2"/>
    <w:rsid w:val="003B64F1"/>
    <w:rsid w:val="003B6808"/>
    <w:rsid w:val="003B6EF9"/>
    <w:rsid w:val="003B7688"/>
    <w:rsid w:val="003B7B4C"/>
    <w:rsid w:val="003B7BFC"/>
    <w:rsid w:val="003C11DF"/>
    <w:rsid w:val="003C1296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E5A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6B0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607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74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1C5E"/>
    <w:rsid w:val="00432731"/>
    <w:rsid w:val="0043273E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953"/>
    <w:rsid w:val="00440BB1"/>
    <w:rsid w:val="004412D0"/>
    <w:rsid w:val="004418A9"/>
    <w:rsid w:val="00441E84"/>
    <w:rsid w:val="0044220B"/>
    <w:rsid w:val="004423F8"/>
    <w:rsid w:val="004427CF"/>
    <w:rsid w:val="004429BD"/>
    <w:rsid w:val="004432C5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6957"/>
    <w:rsid w:val="00446AFA"/>
    <w:rsid w:val="00447024"/>
    <w:rsid w:val="00447678"/>
    <w:rsid w:val="004478CA"/>
    <w:rsid w:val="00447F26"/>
    <w:rsid w:val="004503B7"/>
    <w:rsid w:val="0045050A"/>
    <w:rsid w:val="0045059F"/>
    <w:rsid w:val="004508E4"/>
    <w:rsid w:val="00450B1F"/>
    <w:rsid w:val="00450FBF"/>
    <w:rsid w:val="00451B01"/>
    <w:rsid w:val="00451C44"/>
    <w:rsid w:val="004526FD"/>
    <w:rsid w:val="00452D7E"/>
    <w:rsid w:val="00452DC4"/>
    <w:rsid w:val="00453870"/>
    <w:rsid w:val="00453B84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5DB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3D23"/>
    <w:rsid w:val="00484B3F"/>
    <w:rsid w:val="00485165"/>
    <w:rsid w:val="004859CD"/>
    <w:rsid w:val="00485B2F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61D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A034E"/>
    <w:rsid w:val="004A03D3"/>
    <w:rsid w:val="004A079B"/>
    <w:rsid w:val="004A07A3"/>
    <w:rsid w:val="004A0833"/>
    <w:rsid w:val="004A0F9A"/>
    <w:rsid w:val="004A1496"/>
    <w:rsid w:val="004A1528"/>
    <w:rsid w:val="004A17DA"/>
    <w:rsid w:val="004A1893"/>
    <w:rsid w:val="004A1A5B"/>
    <w:rsid w:val="004A1A99"/>
    <w:rsid w:val="004A1F41"/>
    <w:rsid w:val="004A2646"/>
    <w:rsid w:val="004A32F1"/>
    <w:rsid w:val="004A3461"/>
    <w:rsid w:val="004A3674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79E"/>
    <w:rsid w:val="004A7921"/>
    <w:rsid w:val="004A7AFB"/>
    <w:rsid w:val="004A7CA7"/>
    <w:rsid w:val="004A7D23"/>
    <w:rsid w:val="004A7EA3"/>
    <w:rsid w:val="004A7F24"/>
    <w:rsid w:val="004B0038"/>
    <w:rsid w:val="004B031E"/>
    <w:rsid w:val="004B083C"/>
    <w:rsid w:val="004B0A32"/>
    <w:rsid w:val="004B0D59"/>
    <w:rsid w:val="004B12FF"/>
    <w:rsid w:val="004B1A98"/>
    <w:rsid w:val="004B2031"/>
    <w:rsid w:val="004B2689"/>
    <w:rsid w:val="004B2793"/>
    <w:rsid w:val="004B2B42"/>
    <w:rsid w:val="004B3051"/>
    <w:rsid w:val="004B40C4"/>
    <w:rsid w:val="004B423A"/>
    <w:rsid w:val="004B449E"/>
    <w:rsid w:val="004B4FDD"/>
    <w:rsid w:val="004B51B3"/>
    <w:rsid w:val="004B5368"/>
    <w:rsid w:val="004B5438"/>
    <w:rsid w:val="004B5574"/>
    <w:rsid w:val="004B56C4"/>
    <w:rsid w:val="004B5DB4"/>
    <w:rsid w:val="004B663E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EB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1D43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DBC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73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7D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5EA4"/>
    <w:rsid w:val="005161E8"/>
    <w:rsid w:val="0051696C"/>
    <w:rsid w:val="005172F5"/>
    <w:rsid w:val="00517393"/>
    <w:rsid w:val="00517B63"/>
    <w:rsid w:val="00517C55"/>
    <w:rsid w:val="00517D18"/>
    <w:rsid w:val="00517E1B"/>
    <w:rsid w:val="00520433"/>
    <w:rsid w:val="00520AE6"/>
    <w:rsid w:val="005210C1"/>
    <w:rsid w:val="005214D8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27E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6A0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454F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0C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8B8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70EE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421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6B"/>
    <w:rsid w:val="005A6DAD"/>
    <w:rsid w:val="005A7F26"/>
    <w:rsid w:val="005B0932"/>
    <w:rsid w:val="005B0A07"/>
    <w:rsid w:val="005B0DFB"/>
    <w:rsid w:val="005B10D8"/>
    <w:rsid w:val="005B1C36"/>
    <w:rsid w:val="005B2037"/>
    <w:rsid w:val="005B2881"/>
    <w:rsid w:val="005B28BD"/>
    <w:rsid w:val="005B2C8C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72"/>
    <w:rsid w:val="005C7C7F"/>
    <w:rsid w:val="005D0699"/>
    <w:rsid w:val="005D1213"/>
    <w:rsid w:val="005D16B6"/>
    <w:rsid w:val="005D1970"/>
    <w:rsid w:val="005D1A73"/>
    <w:rsid w:val="005D1FF5"/>
    <w:rsid w:val="005D20BE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9FE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507"/>
    <w:rsid w:val="00613AF4"/>
    <w:rsid w:val="00613BD5"/>
    <w:rsid w:val="0061455E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6C9"/>
    <w:rsid w:val="00625831"/>
    <w:rsid w:val="006262EE"/>
    <w:rsid w:val="00626AB7"/>
    <w:rsid w:val="00626EE1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CE7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3981"/>
    <w:rsid w:val="00654192"/>
    <w:rsid w:val="006544C3"/>
    <w:rsid w:val="0065475F"/>
    <w:rsid w:val="006547AB"/>
    <w:rsid w:val="006549EF"/>
    <w:rsid w:val="00654D5B"/>
    <w:rsid w:val="00654E8C"/>
    <w:rsid w:val="006550DE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6D86"/>
    <w:rsid w:val="0066798B"/>
    <w:rsid w:val="00667AA4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1C3F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25F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7B5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22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3BC"/>
    <w:rsid w:val="006B4695"/>
    <w:rsid w:val="006B5317"/>
    <w:rsid w:val="006B57FF"/>
    <w:rsid w:val="006B58AB"/>
    <w:rsid w:val="006B5AC3"/>
    <w:rsid w:val="006B5F0B"/>
    <w:rsid w:val="006B60A8"/>
    <w:rsid w:val="006B636A"/>
    <w:rsid w:val="006B6A0E"/>
    <w:rsid w:val="006B6B2F"/>
    <w:rsid w:val="006B6C33"/>
    <w:rsid w:val="006B6CAD"/>
    <w:rsid w:val="006B6FAF"/>
    <w:rsid w:val="006B71F6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D0B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7D3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7A6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21C"/>
    <w:rsid w:val="006E575E"/>
    <w:rsid w:val="006E592D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8C7"/>
    <w:rsid w:val="006F7D8E"/>
    <w:rsid w:val="0070038D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5B0"/>
    <w:rsid w:val="0070784B"/>
    <w:rsid w:val="007101B8"/>
    <w:rsid w:val="007101FC"/>
    <w:rsid w:val="007102B5"/>
    <w:rsid w:val="007105DD"/>
    <w:rsid w:val="0071070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B69"/>
    <w:rsid w:val="00713B7D"/>
    <w:rsid w:val="00713E25"/>
    <w:rsid w:val="00713FFC"/>
    <w:rsid w:val="00714882"/>
    <w:rsid w:val="00714C19"/>
    <w:rsid w:val="00715263"/>
    <w:rsid w:val="007158AB"/>
    <w:rsid w:val="00715CD3"/>
    <w:rsid w:val="00716494"/>
    <w:rsid w:val="00716825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519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726"/>
    <w:rsid w:val="00733A94"/>
    <w:rsid w:val="00733CAC"/>
    <w:rsid w:val="00734186"/>
    <w:rsid w:val="00734558"/>
    <w:rsid w:val="007347F6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2F2"/>
    <w:rsid w:val="0074394A"/>
    <w:rsid w:val="0074412B"/>
    <w:rsid w:val="00744275"/>
    <w:rsid w:val="00745559"/>
    <w:rsid w:val="00745A83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8D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44"/>
    <w:rsid w:val="00766C6E"/>
    <w:rsid w:val="00766DA3"/>
    <w:rsid w:val="00766E70"/>
    <w:rsid w:val="00766E7E"/>
    <w:rsid w:val="00767565"/>
    <w:rsid w:val="007675C0"/>
    <w:rsid w:val="007676DF"/>
    <w:rsid w:val="0077015E"/>
    <w:rsid w:val="007704B9"/>
    <w:rsid w:val="0077112A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229"/>
    <w:rsid w:val="00777AD3"/>
    <w:rsid w:val="00777EE3"/>
    <w:rsid w:val="00777F11"/>
    <w:rsid w:val="00780296"/>
    <w:rsid w:val="00780445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02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6CA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5F8B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37"/>
    <w:rsid w:val="007A5042"/>
    <w:rsid w:val="007A50BE"/>
    <w:rsid w:val="007A5ADB"/>
    <w:rsid w:val="007A5BD6"/>
    <w:rsid w:val="007A5F4E"/>
    <w:rsid w:val="007A61E5"/>
    <w:rsid w:val="007A66EB"/>
    <w:rsid w:val="007A6FE5"/>
    <w:rsid w:val="007A756E"/>
    <w:rsid w:val="007A772E"/>
    <w:rsid w:val="007A7D00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574"/>
    <w:rsid w:val="007B6678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7BB"/>
    <w:rsid w:val="007C4C92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0D6D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A4F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4A6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D2D"/>
    <w:rsid w:val="00801E9E"/>
    <w:rsid w:val="00802076"/>
    <w:rsid w:val="0080246B"/>
    <w:rsid w:val="00802494"/>
    <w:rsid w:val="008025D5"/>
    <w:rsid w:val="00802FB3"/>
    <w:rsid w:val="008033BB"/>
    <w:rsid w:val="008033F3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288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0E"/>
    <w:rsid w:val="008171C8"/>
    <w:rsid w:val="0081791B"/>
    <w:rsid w:val="00817FF5"/>
    <w:rsid w:val="008204FF"/>
    <w:rsid w:val="00820A39"/>
    <w:rsid w:val="00820D7F"/>
    <w:rsid w:val="008211B1"/>
    <w:rsid w:val="008221AD"/>
    <w:rsid w:val="008222D9"/>
    <w:rsid w:val="008232CD"/>
    <w:rsid w:val="008233E3"/>
    <w:rsid w:val="00823660"/>
    <w:rsid w:val="008236E5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6E4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6D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65D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4E7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75C3"/>
    <w:rsid w:val="00867C68"/>
    <w:rsid w:val="00867D34"/>
    <w:rsid w:val="00870B81"/>
    <w:rsid w:val="008717A4"/>
    <w:rsid w:val="0087198F"/>
    <w:rsid w:val="00872198"/>
    <w:rsid w:val="0087226D"/>
    <w:rsid w:val="008722B8"/>
    <w:rsid w:val="008723AB"/>
    <w:rsid w:val="00872B53"/>
    <w:rsid w:val="00872E90"/>
    <w:rsid w:val="008730C4"/>
    <w:rsid w:val="008735FA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6F1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3E6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35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59C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05"/>
    <w:rsid w:val="008B5681"/>
    <w:rsid w:val="008B5704"/>
    <w:rsid w:val="008B5839"/>
    <w:rsid w:val="008B59B4"/>
    <w:rsid w:val="008B5A54"/>
    <w:rsid w:val="008B5D3C"/>
    <w:rsid w:val="008B5DEC"/>
    <w:rsid w:val="008B6659"/>
    <w:rsid w:val="008B6F37"/>
    <w:rsid w:val="008B7340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88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3F6F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45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037"/>
    <w:rsid w:val="008E74FC"/>
    <w:rsid w:val="008E7CF0"/>
    <w:rsid w:val="008F019A"/>
    <w:rsid w:val="008F083A"/>
    <w:rsid w:val="008F0AC5"/>
    <w:rsid w:val="008F1353"/>
    <w:rsid w:val="008F13AB"/>
    <w:rsid w:val="008F150E"/>
    <w:rsid w:val="008F2456"/>
    <w:rsid w:val="008F38B8"/>
    <w:rsid w:val="008F3F9B"/>
    <w:rsid w:val="008F56F3"/>
    <w:rsid w:val="008F585E"/>
    <w:rsid w:val="008F5BDB"/>
    <w:rsid w:val="008F5DE7"/>
    <w:rsid w:val="008F7725"/>
    <w:rsid w:val="008F79CA"/>
    <w:rsid w:val="008F7F87"/>
    <w:rsid w:val="00900582"/>
    <w:rsid w:val="00900691"/>
    <w:rsid w:val="0090107E"/>
    <w:rsid w:val="00901339"/>
    <w:rsid w:val="009013CC"/>
    <w:rsid w:val="00901633"/>
    <w:rsid w:val="00901A7F"/>
    <w:rsid w:val="00901BAB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544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70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2B95"/>
    <w:rsid w:val="009237C7"/>
    <w:rsid w:val="00924CCF"/>
    <w:rsid w:val="00924E55"/>
    <w:rsid w:val="00924F76"/>
    <w:rsid w:val="009253F2"/>
    <w:rsid w:val="0092555A"/>
    <w:rsid w:val="009259A7"/>
    <w:rsid w:val="00925ADF"/>
    <w:rsid w:val="00925E2C"/>
    <w:rsid w:val="0092655C"/>
    <w:rsid w:val="00926BDC"/>
    <w:rsid w:val="00926D02"/>
    <w:rsid w:val="00926D67"/>
    <w:rsid w:val="00927327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5476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5C0"/>
    <w:rsid w:val="00944AE1"/>
    <w:rsid w:val="00944C2F"/>
    <w:rsid w:val="00944CFD"/>
    <w:rsid w:val="0094516C"/>
    <w:rsid w:val="009451A1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6D2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3CE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5A3A"/>
    <w:rsid w:val="00955C47"/>
    <w:rsid w:val="00956D12"/>
    <w:rsid w:val="00956F07"/>
    <w:rsid w:val="0095747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359"/>
    <w:rsid w:val="009617E2"/>
    <w:rsid w:val="00961C22"/>
    <w:rsid w:val="00961D37"/>
    <w:rsid w:val="00961F4D"/>
    <w:rsid w:val="009620D3"/>
    <w:rsid w:val="00962178"/>
    <w:rsid w:val="009626E7"/>
    <w:rsid w:val="00962AF8"/>
    <w:rsid w:val="00962DC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B2"/>
    <w:rsid w:val="00971DF1"/>
    <w:rsid w:val="00972B49"/>
    <w:rsid w:val="009736F3"/>
    <w:rsid w:val="00973C22"/>
    <w:rsid w:val="00973F5F"/>
    <w:rsid w:val="00974313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139"/>
    <w:rsid w:val="009823D4"/>
    <w:rsid w:val="009824F1"/>
    <w:rsid w:val="009828AA"/>
    <w:rsid w:val="00983677"/>
    <w:rsid w:val="00983704"/>
    <w:rsid w:val="009837A4"/>
    <w:rsid w:val="00983F03"/>
    <w:rsid w:val="009840F8"/>
    <w:rsid w:val="00984A0B"/>
    <w:rsid w:val="00984E61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C25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86D"/>
    <w:rsid w:val="009B7940"/>
    <w:rsid w:val="009B7988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B23"/>
    <w:rsid w:val="009D1C2A"/>
    <w:rsid w:val="009D220C"/>
    <w:rsid w:val="009D2410"/>
    <w:rsid w:val="009D27B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867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9C3"/>
    <w:rsid w:val="009F2BEB"/>
    <w:rsid w:val="009F2E4D"/>
    <w:rsid w:val="009F3002"/>
    <w:rsid w:val="009F3101"/>
    <w:rsid w:val="009F3110"/>
    <w:rsid w:val="009F31E9"/>
    <w:rsid w:val="009F4608"/>
    <w:rsid w:val="009F4751"/>
    <w:rsid w:val="009F49CD"/>
    <w:rsid w:val="009F4BBA"/>
    <w:rsid w:val="009F4BC0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BE6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61AE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13C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BE2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354"/>
    <w:rsid w:val="00A6488E"/>
    <w:rsid w:val="00A64B1F"/>
    <w:rsid w:val="00A64B38"/>
    <w:rsid w:val="00A64BCE"/>
    <w:rsid w:val="00A64C45"/>
    <w:rsid w:val="00A64F23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2E6"/>
    <w:rsid w:val="00A7745B"/>
    <w:rsid w:val="00A7760A"/>
    <w:rsid w:val="00A77A3F"/>
    <w:rsid w:val="00A81BAA"/>
    <w:rsid w:val="00A8228F"/>
    <w:rsid w:val="00A8261D"/>
    <w:rsid w:val="00A83238"/>
    <w:rsid w:val="00A840B8"/>
    <w:rsid w:val="00A84754"/>
    <w:rsid w:val="00A854BB"/>
    <w:rsid w:val="00A85B4C"/>
    <w:rsid w:val="00A85E50"/>
    <w:rsid w:val="00A85F13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26"/>
    <w:rsid w:val="00A92A32"/>
    <w:rsid w:val="00A92B00"/>
    <w:rsid w:val="00A92D54"/>
    <w:rsid w:val="00A93519"/>
    <w:rsid w:val="00A93C74"/>
    <w:rsid w:val="00A94424"/>
    <w:rsid w:val="00A944C8"/>
    <w:rsid w:val="00A948A4"/>
    <w:rsid w:val="00A9571E"/>
    <w:rsid w:val="00A959BA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2CD"/>
    <w:rsid w:val="00AA567C"/>
    <w:rsid w:val="00AA5B73"/>
    <w:rsid w:val="00AA5EDE"/>
    <w:rsid w:val="00AA5FAC"/>
    <w:rsid w:val="00AA601A"/>
    <w:rsid w:val="00AA601B"/>
    <w:rsid w:val="00AA6040"/>
    <w:rsid w:val="00AA66A2"/>
    <w:rsid w:val="00AA6F3D"/>
    <w:rsid w:val="00AA7193"/>
    <w:rsid w:val="00AA7581"/>
    <w:rsid w:val="00AA75C8"/>
    <w:rsid w:val="00AA7725"/>
    <w:rsid w:val="00AB0067"/>
    <w:rsid w:val="00AB033B"/>
    <w:rsid w:val="00AB1118"/>
    <w:rsid w:val="00AB15E3"/>
    <w:rsid w:val="00AB1A9C"/>
    <w:rsid w:val="00AB1C97"/>
    <w:rsid w:val="00AB2452"/>
    <w:rsid w:val="00AB27EF"/>
    <w:rsid w:val="00AB2C2F"/>
    <w:rsid w:val="00AB35D9"/>
    <w:rsid w:val="00AB3721"/>
    <w:rsid w:val="00AB412F"/>
    <w:rsid w:val="00AB4270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367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F40"/>
    <w:rsid w:val="00AC547E"/>
    <w:rsid w:val="00AC54F4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78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381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14C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AB5"/>
    <w:rsid w:val="00AF50A6"/>
    <w:rsid w:val="00AF5A01"/>
    <w:rsid w:val="00AF60C2"/>
    <w:rsid w:val="00AF65F0"/>
    <w:rsid w:val="00AF67BC"/>
    <w:rsid w:val="00AF69BB"/>
    <w:rsid w:val="00AF6C39"/>
    <w:rsid w:val="00AF75D4"/>
    <w:rsid w:val="00AF7ADF"/>
    <w:rsid w:val="00AF7B26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2B9E"/>
    <w:rsid w:val="00B139A7"/>
    <w:rsid w:val="00B139C1"/>
    <w:rsid w:val="00B13C73"/>
    <w:rsid w:val="00B13C75"/>
    <w:rsid w:val="00B141F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C7E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0DE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37E"/>
    <w:rsid w:val="00B3376F"/>
    <w:rsid w:val="00B33F0D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1A4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C0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34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0B"/>
    <w:rsid w:val="00B81046"/>
    <w:rsid w:val="00B81570"/>
    <w:rsid w:val="00B8186B"/>
    <w:rsid w:val="00B81B02"/>
    <w:rsid w:val="00B8216B"/>
    <w:rsid w:val="00B82BBE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5E5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248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7F5"/>
    <w:rsid w:val="00BB180A"/>
    <w:rsid w:val="00BB29C8"/>
    <w:rsid w:val="00BB3591"/>
    <w:rsid w:val="00BB3642"/>
    <w:rsid w:val="00BB395C"/>
    <w:rsid w:val="00BB3DFA"/>
    <w:rsid w:val="00BB41CE"/>
    <w:rsid w:val="00BB4AF8"/>
    <w:rsid w:val="00BB54C4"/>
    <w:rsid w:val="00BB5571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3AE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45D"/>
    <w:rsid w:val="00BE2523"/>
    <w:rsid w:val="00BE2906"/>
    <w:rsid w:val="00BE2938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647"/>
    <w:rsid w:val="00BF0BB3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3800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929"/>
    <w:rsid w:val="00C05D36"/>
    <w:rsid w:val="00C0609E"/>
    <w:rsid w:val="00C06463"/>
    <w:rsid w:val="00C0663D"/>
    <w:rsid w:val="00C067B3"/>
    <w:rsid w:val="00C06A5A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538"/>
    <w:rsid w:val="00C17B58"/>
    <w:rsid w:val="00C17BAA"/>
    <w:rsid w:val="00C17CC7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0A"/>
    <w:rsid w:val="00C25C26"/>
    <w:rsid w:val="00C26025"/>
    <w:rsid w:val="00C262E7"/>
    <w:rsid w:val="00C26323"/>
    <w:rsid w:val="00C2690F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731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57EC1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137F"/>
    <w:rsid w:val="00C721F9"/>
    <w:rsid w:val="00C72243"/>
    <w:rsid w:val="00C723A5"/>
    <w:rsid w:val="00C723CC"/>
    <w:rsid w:val="00C7243A"/>
    <w:rsid w:val="00C72654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4BDF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0BE7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87D43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33B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B58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541"/>
    <w:rsid w:val="00CB696D"/>
    <w:rsid w:val="00CB6C99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294"/>
    <w:rsid w:val="00CC5332"/>
    <w:rsid w:val="00CC5547"/>
    <w:rsid w:val="00CC5716"/>
    <w:rsid w:val="00CC5983"/>
    <w:rsid w:val="00CC6442"/>
    <w:rsid w:val="00CC6983"/>
    <w:rsid w:val="00CC6E50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49C3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3B9"/>
    <w:rsid w:val="00CE1BEC"/>
    <w:rsid w:val="00CE28C1"/>
    <w:rsid w:val="00CE2B66"/>
    <w:rsid w:val="00CE2E47"/>
    <w:rsid w:val="00CE34AC"/>
    <w:rsid w:val="00CE35B7"/>
    <w:rsid w:val="00CE47A5"/>
    <w:rsid w:val="00CE4A40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EC6"/>
    <w:rsid w:val="00CF0757"/>
    <w:rsid w:val="00CF0AF4"/>
    <w:rsid w:val="00CF1376"/>
    <w:rsid w:val="00CF1558"/>
    <w:rsid w:val="00CF1605"/>
    <w:rsid w:val="00CF1666"/>
    <w:rsid w:val="00CF1B57"/>
    <w:rsid w:val="00CF1EDC"/>
    <w:rsid w:val="00CF2036"/>
    <w:rsid w:val="00CF23A1"/>
    <w:rsid w:val="00CF2BF1"/>
    <w:rsid w:val="00CF313D"/>
    <w:rsid w:val="00CF32C2"/>
    <w:rsid w:val="00CF34F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14"/>
    <w:rsid w:val="00CF67C6"/>
    <w:rsid w:val="00CF69E5"/>
    <w:rsid w:val="00CF6F54"/>
    <w:rsid w:val="00D0001D"/>
    <w:rsid w:val="00D00041"/>
    <w:rsid w:val="00D0033C"/>
    <w:rsid w:val="00D0038D"/>
    <w:rsid w:val="00D00934"/>
    <w:rsid w:val="00D00973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629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A24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5E9A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ACA"/>
    <w:rsid w:val="00D44C87"/>
    <w:rsid w:val="00D44EB5"/>
    <w:rsid w:val="00D45121"/>
    <w:rsid w:val="00D45BEF"/>
    <w:rsid w:val="00D45DC2"/>
    <w:rsid w:val="00D45DE1"/>
    <w:rsid w:val="00D46496"/>
    <w:rsid w:val="00D466D2"/>
    <w:rsid w:val="00D46AEA"/>
    <w:rsid w:val="00D46D68"/>
    <w:rsid w:val="00D472F9"/>
    <w:rsid w:val="00D473AF"/>
    <w:rsid w:val="00D479B8"/>
    <w:rsid w:val="00D50A04"/>
    <w:rsid w:val="00D51555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17DA"/>
    <w:rsid w:val="00D821E2"/>
    <w:rsid w:val="00D82991"/>
    <w:rsid w:val="00D82FB3"/>
    <w:rsid w:val="00D8335C"/>
    <w:rsid w:val="00D83590"/>
    <w:rsid w:val="00D83A18"/>
    <w:rsid w:val="00D83B22"/>
    <w:rsid w:val="00D847E8"/>
    <w:rsid w:val="00D84C83"/>
    <w:rsid w:val="00D854DB"/>
    <w:rsid w:val="00D8555C"/>
    <w:rsid w:val="00D855A8"/>
    <w:rsid w:val="00D861FB"/>
    <w:rsid w:val="00D868A2"/>
    <w:rsid w:val="00D86D0F"/>
    <w:rsid w:val="00D86DCE"/>
    <w:rsid w:val="00D873E0"/>
    <w:rsid w:val="00D87D22"/>
    <w:rsid w:val="00D900DE"/>
    <w:rsid w:val="00D9045C"/>
    <w:rsid w:val="00D90A17"/>
    <w:rsid w:val="00D90F7B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85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4DC7"/>
    <w:rsid w:val="00DA5D25"/>
    <w:rsid w:val="00DA5FFE"/>
    <w:rsid w:val="00DA61BD"/>
    <w:rsid w:val="00DA61C1"/>
    <w:rsid w:val="00DA68AA"/>
    <w:rsid w:val="00DA6F94"/>
    <w:rsid w:val="00DA796B"/>
    <w:rsid w:val="00DA7C0F"/>
    <w:rsid w:val="00DA7D2C"/>
    <w:rsid w:val="00DB0220"/>
    <w:rsid w:val="00DB03E9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E48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AE8"/>
    <w:rsid w:val="00DC3C97"/>
    <w:rsid w:val="00DC3D2A"/>
    <w:rsid w:val="00DC3EB7"/>
    <w:rsid w:val="00DC40CA"/>
    <w:rsid w:val="00DC42E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995"/>
    <w:rsid w:val="00DD6B56"/>
    <w:rsid w:val="00DD6C86"/>
    <w:rsid w:val="00DD6FAC"/>
    <w:rsid w:val="00DD710A"/>
    <w:rsid w:val="00DD7146"/>
    <w:rsid w:val="00DD73CB"/>
    <w:rsid w:val="00DD7A00"/>
    <w:rsid w:val="00DD7BBF"/>
    <w:rsid w:val="00DE042D"/>
    <w:rsid w:val="00DE05AE"/>
    <w:rsid w:val="00DE078D"/>
    <w:rsid w:val="00DE1725"/>
    <w:rsid w:val="00DE1A3A"/>
    <w:rsid w:val="00DE1A9E"/>
    <w:rsid w:val="00DE1DDA"/>
    <w:rsid w:val="00DE2532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0CFA"/>
    <w:rsid w:val="00DF18E4"/>
    <w:rsid w:val="00DF1C5E"/>
    <w:rsid w:val="00DF1CE2"/>
    <w:rsid w:val="00DF212F"/>
    <w:rsid w:val="00DF284D"/>
    <w:rsid w:val="00DF291E"/>
    <w:rsid w:val="00DF2E18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425"/>
    <w:rsid w:val="00DF670C"/>
    <w:rsid w:val="00DF682C"/>
    <w:rsid w:val="00DF6B1B"/>
    <w:rsid w:val="00DF6C81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27AE"/>
    <w:rsid w:val="00E02C42"/>
    <w:rsid w:val="00E03107"/>
    <w:rsid w:val="00E03376"/>
    <w:rsid w:val="00E0339F"/>
    <w:rsid w:val="00E03B2B"/>
    <w:rsid w:val="00E03E41"/>
    <w:rsid w:val="00E03EC9"/>
    <w:rsid w:val="00E03F31"/>
    <w:rsid w:val="00E042C7"/>
    <w:rsid w:val="00E04420"/>
    <w:rsid w:val="00E04B71"/>
    <w:rsid w:val="00E053AB"/>
    <w:rsid w:val="00E05DE3"/>
    <w:rsid w:val="00E06687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6FB6"/>
    <w:rsid w:val="00E17593"/>
    <w:rsid w:val="00E17F37"/>
    <w:rsid w:val="00E201B7"/>
    <w:rsid w:val="00E20A20"/>
    <w:rsid w:val="00E20A8B"/>
    <w:rsid w:val="00E214B8"/>
    <w:rsid w:val="00E2163C"/>
    <w:rsid w:val="00E216EC"/>
    <w:rsid w:val="00E21BE2"/>
    <w:rsid w:val="00E21E31"/>
    <w:rsid w:val="00E2253D"/>
    <w:rsid w:val="00E2284A"/>
    <w:rsid w:val="00E22958"/>
    <w:rsid w:val="00E22DAC"/>
    <w:rsid w:val="00E22FF6"/>
    <w:rsid w:val="00E2312A"/>
    <w:rsid w:val="00E2318A"/>
    <w:rsid w:val="00E232CA"/>
    <w:rsid w:val="00E235F0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2BC"/>
    <w:rsid w:val="00E36542"/>
    <w:rsid w:val="00E366D6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6F2F"/>
    <w:rsid w:val="00E47444"/>
    <w:rsid w:val="00E47822"/>
    <w:rsid w:val="00E47B19"/>
    <w:rsid w:val="00E5001F"/>
    <w:rsid w:val="00E508E0"/>
    <w:rsid w:val="00E50E94"/>
    <w:rsid w:val="00E50FC6"/>
    <w:rsid w:val="00E5105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7B5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5930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9DE"/>
    <w:rsid w:val="00E70D80"/>
    <w:rsid w:val="00E70FDB"/>
    <w:rsid w:val="00E7150C"/>
    <w:rsid w:val="00E71B30"/>
    <w:rsid w:val="00E72F0B"/>
    <w:rsid w:val="00E73788"/>
    <w:rsid w:val="00E73C6D"/>
    <w:rsid w:val="00E73DEE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38EE"/>
    <w:rsid w:val="00EB4491"/>
    <w:rsid w:val="00EB4590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9CA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2C64"/>
    <w:rsid w:val="00EF32B8"/>
    <w:rsid w:val="00EF37AD"/>
    <w:rsid w:val="00EF39DF"/>
    <w:rsid w:val="00EF3E2D"/>
    <w:rsid w:val="00EF3ECF"/>
    <w:rsid w:val="00EF3FD0"/>
    <w:rsid w:val="00EF559F"/>
    <w:rsid w:val="00EF638E"/>
    <w:rsid w:val="00EF6598"/>
    <w:rsid w:val="00EF7208"/>
    <w:rsid w:val="00EF73C5"/>
    <w:rsid w:val="00F011C0"/>
    <w:rsid w:val="00F020D9"/>
    <w:rsid w:val="00F022F8"/>
    <w:rsid w:val="00F02864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0797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5C"/>
    <w:rsid w:val="00F24CF1"/>
    <w:rsid w:val="00F251F7"/>
    <w:rsid w:val="00F25323"/>
    <w:rsid w:val="00F253A8"/>
    <w:rsid w:val="00F254C3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898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13A"/>
    <w:rsid w:val="00F42467"/>
    <w:rsid w:val="00F42AF6"/>
    <w:rsid w:val="00F42E30"/>
    <w:rsid w:val="00F4342A"/>
    <w:rsid w:val="00F435CE"/>
    <w:rsid w:val="00F43C0E"/>
    <w:rsid w:val="00F43C88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35F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6E6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E21"/>
    <w:rsid w:val="00F71FC6"/>
    <w:rsid w:val="00F72195"/>
    <w:rsid w:val="00F732EB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30B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301"/>
    <w:rsid w:val="00F83A27"/>
    <w:rsid w:val="00F83E21"/>
    <w:rsid w:val="00F849E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201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A7D48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A2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509"/>
    <w:rsid w:val="00FD58D3"/>
    <w:rsid w:val="00FD5D73"/>
    <w:rsid w:val="00FD6066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1EC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5EB4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9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7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44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6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54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0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2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5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0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0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2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4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4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0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0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72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1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5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608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5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33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53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57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8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570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955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48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71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2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0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5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59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59569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5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5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48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1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3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71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6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69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5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8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859568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48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9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6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1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2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55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6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60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7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85955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5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71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4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54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9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6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5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47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9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5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6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0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9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5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5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460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4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4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5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7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7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5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549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7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630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22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595661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85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6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3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6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1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1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1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6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68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5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02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3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4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50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5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60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70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2024-06-10T08:54:00Z</cp:lastPrinted>
  <dcterms:created xsi:type="dcterms:W3CDTF">2024-06-07T08:46:00Z</dcterms:created>
  <dcterms:modified xsi:type="dcterms:W3CDTF">2024-06-10T09:47:00Z</dcterms:modified>
</cp:coreProperties>
</file>