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F9" w:rsidRPr="0074628D" w:rsidRDefault="00180714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 w:rsidR="00AE60F9" w:rsidRPr="009B01CA">
        <w:rPr>
          <w:color w:val="0000FF"/>
          <w:sz w:val="24"/>
          <w:szCs w:val="24"/>
        </w:rPr>
        <w:tab/>
      </w:r>
      <w:r w:rsidR="00C67738">
        <w:rPr>
          <w:b/>
          <w:bCs/>
          <w:color w:val="0000FF"/>
          <w:sz w:val="24"/>
          <w:szCs w:val="24"/>
        </w:rPr>
        <w:t>ĐẢNG</w:t>
      </w:r>
      <w:r w:rsidR="00AE60F9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C67738">
        <w:rPr>
          <w:b/>
          <w:bCs/>
          <w:color w:val="0000FF"/>
          <w:sz w:val="24"/>
          <w:szCs w:val="24"/>
        </w:rPr>
        <w:t>THỊ TRẤN</w:t>
      </w:r>
      <w:r w:rsidR="00AE60F9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AE60F9" w:rsidRPr="009B01CA" w:rsidRDefault="00AE60F9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AE60F9" w:rsidRPr="0074628D" w:rsidRDefault="00AE60F9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C67738">
        <w:rPr>
          <w:b/>
          <w:bCs/>
          <w:color w:val="0000FF"/>
          <w:sz w:val="24"/>
          <w:szCs w:val="24"/>
        </w:rPr>
        <w:t>ĐẢNG</w:t>
      </w:r>
      <w:r w:rsidR="00C67738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C67738">
        <w:rPr>
          <w:b/>
          <w:bCs/>
          <w:color w:val="0000FF"/>
          <w:sz w:val="24"/>
          <w:szCs w:val="24"/>
        </w:rPr>
        <w:t>THỊ TRẤN</w:t>
      </w:r>
      <w:r w:rsidR="00C67738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AE60F9" w:rsidRPr="00262745" w:rsidRDefault="00AE60F9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02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09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02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AE60F9" w:rsidRDefault="00AE60F9" w:rsidP="00344457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216"/>
        <w:gridCol w:w="4425"/>
        <w:gridCol w:w="1715"/>
        <w:gridCol w:w="15"/>
        <w:gridCol w:w="1440"/>
      </w:tblGrid>
      <w:tr w:rsidR="00AE60F9" w:rsidRPr="007B5A8E" w:rsidTr="004E0174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AE60F9" w:rsidRPr="007B5A8E" w:rsidRDefault="00AE60F9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216" w:type="dxa"/>
            <w:shd w:val="clear" w:color="auto" w:fill="CCFFFF"/>
            <w:vAlign w:val="center"/>
          </w:tcPr>
          <w:p w:rsidR="00AE60F9" w:rsidRPr="00792EF1" w:rsidRDefault="00AE60F9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AE60F9" w:rsidRPr="007B5A8E" w:rsidRDefault="00AE60F9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AE60F9" w:rsidRPr="007B5A8E" w:rsidRDefault="00AE60F9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AE60F9" w:rsidRPr="007B5A8E" w:rsidRDefault="00AE60F9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AE60F9" w:rsidRPr="007B5A8E" w:rsidTr="004E0174">
        <w:trPr>
          <w:trHeight w:val="92"/>
        </w:trPr>
        <w:tc>
          <w:tcPr>
            <w:tcW w:w="15662" w:type="dxa"/>
            <w:gridSpan w:val="6"/>
            <w:shd w:val="clear" w:color="auto" w:fill="FFFFFF"/>
            <w:vAlign w:val="center"/>
          </w:tcPr>
          <w:p w:rsidR="00AE60F9" w:rsidRPr="00EB4491" w:rsidRDefault="00AE60F9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</w:t>
            </w:r>
            <w:r w:rsidR="005226CB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FF"/>
                <w:sz w:val="24"/>
                <w:szCs w:val="24"/>
              </w:rPr>
              <w:t>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03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AE60F9" w:rsidRPr="007B5A8E" w:rsidTr="004E0174">
        <w:trPr>
          <w:trHeight w:val="410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AE60F9" w:rsidRPr="007B5A8E" w:rsidRDefault="00AE60F9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AE60F9" w:rsidRDefault="00AE60F9" w:rsidP="00C67738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7h15: Chào cờ đầu tuần tháng 02/2025 </w:t>
            </w:r>
          </w:p>
        </w:tc>
        <w:tc>
          <w:tcPr>
            <w:tcW w:w="4425" w:type="dxa"/>
            <w:vAlign w:val="center"/>
          </w:tcPr>
          <w:p w:rsidR="00AE60F9" w:rsidRPr="00FA6BBF" w:rsidRDefault="00AE60F9" w:rsidP="00946435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E60F9" w:rsidRDefault="00AE60F9" w:rsidP="00946435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Cơ quan, đơn vị </w:t>
            </w:r>
          </w:p>
        </w:tc>
        <w:tc>
          <w:tcPr>
            <w:tcW w:w="1440" w:type="dxa"/>
            <w:vAlign w:val="center"/>
          </w:tcPr>
          <w:p w:rsidR="00AE60F9" w:rsidRPr="009E0E22" w:rsidRDefault="00AE60F9" w:rsidP="009464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AE60F9" w:rsidRPr="007B5A8E" w:rsidTr="00985677">
        <w:trPr>
          <w:trHeight w:val="871"/>
        </w:trPr>
        <w:tc>
          <w:tcPr>
            <w:tcW w:w="851" w:type="dxa"/>
            <w:vMerge/>
            <w:shd w:val="clear" w:color="auto" w:fill="FFFFFF"/>
            <w:vAlign w:val="center"/>
          </w:tcPr>
          <w:p w:rsidR="00AE60F9" w:rsidRPr="007B5A8E" w:rsidRDefault="00AE60F9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AE60F9" w:rsidRPr="00ED253D" w:rsidRDefault="00AE60F9" w:rsidP="00C907E2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7h45: </w:t>
            </w:r>
            <w:r w:rsidR="00C907E2">
              <w:rPr>
                <w:color w:val="0000FF"/>
              </w:rPr>
              <w:t>Toàn thể CBCC</w:t>
            </w:r>
            <w:r>
              <w:rPr>
                <w:color w:val="0000FF"/>
              </w:rPr>
              <w:t xml:space="preserve"> dự Lễ viếng tại NTLS huyện nhân dịp kỷ niệm 95 năm ngày thành lập Đảng CSVN (03/02/1930-03/02/2025) và Tết Nguyên đán Ất Tỵ </w:t>
            </w:r>
            <w:r w:rsidR="008F7399">
              <w:rPr>
                <w:color w:val="0000FF"/>
              </w:rPr>
              <w:t>năm 2025</w:t>
            </w:r>
          </w:p>
        </w:tc>
        <w:tc>
          <w:tcPr>
            <w:tcW w:w="4425" w:type="dxa"/>
            <w:vAlign w:val="center"/>
          </w:tcPr>
          <w:p w:rsidR="00AE60F9" w:rsidRPr="00ED253D" w:rsidRDefault="00AE60F9" w:rsidP="00C907E2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730" w:type="dxa"/>
            <w:gridSpan w:val="2"/>
            <w:vAlign w:val="center"/>
          </w:tcPr>
          <w:p w:rsidR="00AE60F9" w:rsidRPr="00ED253D" w:rsidRDefault="00AE60F9" w:rsidP="00DD494B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NTLS huyện </w:t>
            </w:r>
          </w:p>
        </w:tc>
        <w:tc>
          <w:tcPr>
            <w:tcW w:w="1440" w:type="dxa"/>
            <w:vAlign w:val="center"/>
          </w:tcPr>
          <w:p w:rsidR="00AE60F9" w:rsidRPr="00A222C1" w:rsidRDefault="00AE60F9" w:rsidP="00DD494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AE60F9" w:rsidRPr="007B5A8E" w:rsidTr="00194158">
        <w:trPr>
          <w:trHeight w:val="734"/>
        </w:trPr>
        <w:tc>
          <w:tcPr>
            <w:tcW w:w="851" w:type="dxa"/>
            <w:vMerge/>
            <w:shd w:val="clear" w:color="auto" w:fill="FFFFFF"/>
            <w:vAlign w:val="center"/>
          </w:tcPr>
          <w:p w:rsidR="00AE60F9" w:rsidRPr="007B5A8E" w:rsidRDefault="00AE60F9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AE60F9" w:rsidRPr="00ED253D" w:rsidRDefault="00194158" w:rsidP="00194158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9h</w:t>
            </w:r>
            <w:r w:rsidR="00AE60F9">
              <w:rPr>
                <w:color w:val="0000FF"/>
              </w:rPr>
              <w:t xml:space="preserve">: </w:t>
            </w:r>
            <w:r>
              <w:rPr>
                <w:color w:val="0000FF"/>
              </w:rPr>
              <w:t xml:space="preserve">Toàn thể CBCC gặp mặt </w:t>
            </w:r>
            <w:r w:rsidR="00AE60F9">
              <w:rPr>
                <w:color w:val="0000FF"/>
              </w:rPr>
              <w:t xml:space="preserve">kỷ niệm 95 năm ngày thành lập Đảng </w:t>
            </w:r>
            <w:r w:rsidR="00A61B3C">
              <w:rPr>
                <w:color w:val="0000FF"/>
              </w:rPr>
              <w:t>Cộng sản Việt Nam</w:t>
            </w:r>
            <w:r w:rsidR="00AE60F9">
              <w:rPr>
                <w:color w:val="0000FF"/>
              </w:rPr>
              <w:t xml:space="preserve"> (03/02/1930-03/02/2025) </w:t>
            </w:r>
          </w:p>
        </w:tc>
        <w:tc>
          <w:tcPr>
            <w:tcW w:w="4425" w:type="dxa"/>
            <w:vAlign w:val="center"/>
          </w:tcPr>
          <w:p w:rsidR="00AE60F9" w:rsidRPr="00737860" w:rsidRDefault="00AE60F9" w:rsidP="00DD494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E60F9" w:rsidRPr="00ED253D" w:rsidRDefault="00B25566" w:rsidP="00194158">
            <w:pPr>
              <w:pStyle w:val="Default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AE60F9" w:rsidRPr="00A222C1" w:rsidRDefault="00AE60F9" w:rsidP="00DD494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AE60F9" w:rsidRPr="007B5A8E" w:rsidTr="004E0174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AE60F9" w:rsidRPr="007B5A8E" w:rsidRDefault="00AE60F9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AE60F9" w:rsidRPr="00A842BF" w:rsidRDefault="00AE60F9" w:rsidP="00A842B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AE60F9" w:rsidRPr="009E0E22" w:rsidRDefault="00AE60F9" w:rsidP="009E6B3B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E60F9" w:rsidRPr="009E0E22" w:rsidRDefault="00AE60F9" w:rsidP="00940D9A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AE60F9" w:rsidRPr="009E0E22" w:rsidRDefault="00AE60F9" w:rsidP="009E6B3B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AE60F9" w:rsidRPr="007B5A8E" w:rsidTr="004E0174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AE60F9" w:rsidRPr="007B5A8E" w:rsidRDefault="00AE60F9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AE60F9" w:rsidRPr="00A842BF" w:rsidRDefault="00AE60F9" w:rsidP="00A842B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AE60F9" w:rsidRPr="009E0E22" w:rsidRDefault="00AE60F9" w:rsidP="009E0E22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E60F9" w:rsidRPr="009E0E22" w:rsidRDefault="00AE60F9" w:rsidP="00A85E5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AE60F9" w:rsidRPr="009E0E22" w:rsidRDefault="00AE60F9" w:rsidP="00414FE5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AE60F9" w:rsidRPr="007B5A8E" w:rsidTr="004E0174">
        <w:trPr>
          <w:trHeight w:val="130"/>
        </w:trPr>
        <w:tc>
          <w:tcPr>
            <w:tcW w:w="15662" w:type="dxa"/>
            <w:gridSpan w:val="6"/>
            <w:vAlign w:val="center"/>
          </w:tcPr>
          <w:p w:rsidR="00AE60F9" w:rsidRPr="00EB4491" w:rsidRDefault="00AE60F9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04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A50A00" w:rsidRPr="007B5A8E" w:rsidTr="004E0174">
        <w:trPr>
          <w:trHeight w:val="179"/>
        </w:trPr>
        <w:tc>
          <w:tcPr>
            <w:tcW w:w="851" w:type="dxa"/>
            <w:vAlign w:val="center"/>
          </w:tcPr>
          <w:p w:rsidR="00A50A00" w:rsidRPr="007B5A8E" w:rsidRDefault="00A50A00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216" w:type="dxa"/>
            <w:vAlign w:val="center"/>
          </w:tcPr>
          <w:p w:rsidR="00A50A00" w:rsidRPr="00CA1E1A" w:rsidRDefault="00A50A00" w:rsidP="003F029A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</w:tcPr>
          <w:p w:rsidR="00A50A00" w:rsidRPr="00CA1E1A" w:rsidRDefault="00A50A00" w:rsidP="003F029A">
            <w:pPr>
              <w:pStyle w:val="Default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50A00" w:rsidRPr="00CA1E1A" w:rsidRDefault="00A50A00" w:rsidP="003F029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A50A00" w:rsidRPr="004E40D9" w:rsidRDefault="00A50A00" w:rsidP="003F029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A50A00" w:rsidRPr="007B5A8E" w:rsidTr="00FD40D8">
        <w:trPr>
          <w:trHeight w:val="185"/>
        </w:trPr>
        <w:tc>
          <w:tcPr>
            <w:tcW w:w="851" w:type="dxa"/>
            <w:shd w:val="clear" w:color="auto" w:fill="FBD4B4"/>
            <w:vAlign w:val="center"/>
          </w:tcPr>
          <w:p w:rsidR="00A50A00" w:rsidRPr="007B5A8E" w:rsidRDefault="00A50A00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A50A00" w:rsidRPr="00A50A00" w:rsidRDefault="00A50A00" w:rsidP="00A50A0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A50A00" w:rsidRPr="00A50A00" w:rsidRDefault="00A50A00" w:rsidP="00A50A0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50A00" w:rsidRPr="00A50A00" w:rsidRDefault="00A50A00" w:rsidP="00F67D9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50A00" w:rsidRPr="007B5A8E" w:rsidRDefault="00A50A00" w:rsidP="00565A5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A50A00" w:rsidRPr="007B5A8E" w:rsidTr="004E0174">
        <w:trPr>
          <w:trHeight w:val="295"/>
        </w:trPr>
        <w:tc>
          <w:tcPr>
            <w:tcW w:w="1566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A50A00" w:rsidRPr="00EB4491" w:rsidRDefault="00A50A00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05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A50A00" w:rsidRPr="007B5A8E" w:rsidTr="004E0174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A50A00" w:rsidRPr="007B5A8E" w:rsidRDefault="00A50A0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shd w:val="clear" w:color="auto" w:fill="FCFCFC"/>
            <w:vAlign w:val="center"/>
          </w:tcPr>
          <w:p w:rsidR="00A50A00" w:rsidRDefault="00985677" w:rsidP="00A71F6B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7h</w:t>
            </w:r>
            <w:r w:rsidR="00E80141">
              <w:rPr>
                <w:color w:val="0000FF"/>
              </w:rPr>
              <w:t>30</w:t>
            </w:r>
            <w:r>
              <w:rPr>
                <w:color w:val="0000FF"/>
              </w:rPr>
              <w:t xml:space="preserve"> Toàn thể CBCC tham gia Tết trồng cây tại Khu phố 9</w:t>
            </w:r>
            <w:bookmarkStart w:id="0" w:name="_GoBack"/>
            <w:bookmarkEnd w:id="0"/>
          </w:p>
        </w:tc>
        <w:tc>
          <w:tcPr>
            <w:tcW w:w="4425" w:type="dxa"/>
            <w:shd w:val="clear" w:color="auto" w:fill="FCFCFC"/>
            <w:vAlign w:val="center"/>
          </w:tcPr>
          <w:p w:rsidR="00A50A00" w:rsidRDefault="007F03FF" w:rsidP="00A71F6B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Theo KH số 05, ngày 15/01/2025 của UBND thị trấn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A50A00" w:rsidRDefault="00985677" w:rsidP="00A71F6B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Khu phố 9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A50A00" w:rsidRPr="00297102" w:rsidRDefault="00A50A00" w:rsidP="00A71F6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A50A00" w:rsidRPr="007B5A8E" w:rsidTr="00762087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A50A00" w:rsidRPr="007B5A8E" w:rsidRDefault="00A50A0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shd w:val="clear" w:color="auto" w:fill="FCFCFC"/>
            <w:vAlign w:val="center"/>
          </w:tcPr>
          <w:p w:rsidR="00A50A00" w:rsidRPr="00CA1E1A" w:rsidRDefault="00A50A00" w:rsidP="008F739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shd w:val="clear" w:color="auto" w:fill="FCFCFC"/>
          </w:tcPr>
          <w:p w:rsidR="00A50A00" w:rsidRPr="00CA1E1A" w:rsidRDefault="00A50A00" w:rsidP="006D4B69">
            <w:pPr>
              <w:pStyle w:val="Default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A50A00" w:rsidRPr="00CA1E1A" w:rsidRDefault="00A50A00" w:rsidP="006D4B6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A50A00" w:rsidRPr="004E40D9" w:rsidRDefault="00A50A00" w:rsidP="006D4B6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A50A00" w:rsidRPr="007B5A8E" w:rsidTr="004E0174">
        <w:trPr>
          <w:trHeight w:val="89"/>
        </w:trPr>
        <w:tc>
          <w:tcPr>
            <w:tcW w:w="15662" w:type="dxa"/>
            <w:gridSpan w:val="6"/>
            <w:vAlign w:val="center"/>
          </w:tcPr>
          <w:p w:rsidR="00A50A00" w:rsidRPr="00EB4491" w:rsidRDefault="00803A4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A50A00"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A50A00"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 w:rsidR="00A50A00">
              <w:rPr>
                <w:b/>
                <w:bCs/>
                <w:color w:val="0000FF"/>
                <w:sz w:val="24"/>
                <w:szCs w:val="24"/>
                <w:lang w:val="en-US"/>
              </w:rPr>
              <w:t>06</w:t>
            </w:r>
            <w:r w:rsidR="00A50A00"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 w:rsidR="00A50A00">
              <w:rPr>
                <w:b/>
                <w:bCs/>
                <w:color w:val="0000FF"/>
                <w:sz w:val="24"/>
                <w:szCs w:val="24"/>
              </w:rPr>
              <w:t>02</w:t>
            </w:r>
          </w:p>
        </w:tc>
      </w:tr>
      <w:tr w:rsidR="00A50A00" w:rsidRPr="007B5A8E" w:rsidTr="004E0174">
        <w:trPr>
          <w:trHeight w:val="317"/>
        </w:trPr>
        <w:tc>
          <w:tcPr>
            <w:tcW w:w="851" w:type="dxa"/>
            <w:vAlign w:val="center"/>
          </w:tcPr>
          <w:p w:rsidR="00A50A00" w:rsidRPr="007B5A8E" w:rsidRDefault="00A50A0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A50A00" w:rsidRPr="00CA1E1A" w:rsidRDefault="00A50A00" w:rsidP="00A50A0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</w:tcPr>
          <w:p w:rsidR="00A50A00" w:rsidRPr="00CA1E1A" w:rsidRDefault="00A50A00" w:rsidP="00EB7492">
            <w:pPr>
              <w:pStyle w:val="Default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50A00" w:rsidRPr="00CA1E1A" w:rsidRDefault="00A50A00" w:rsidP="00EB749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A50A00" w:rsidRPr="004E40D9" w:rsidRDefault="00A50A00" w:rsidP="00EB749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A50A00" w:rsidRPr="007B5A8E" w:rsidTr="004E0174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A50A00" w:rsidRPr="007B5A8E" w:rsidRDefault="00A50A00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 xml:space="preserve">Chiều </w:t>
            </w:r>
          </w:p>
        </w:tc>
        <w:tc>
          <w:tcPr>
            <w:tcW w:w="7216" w:type="dxa"/>
            <w:vAlign w:val="center"/>
          </w:tcPr>
          <w:p w:rsidR="00A50A00" w:rsidRPr="00481B7D" w:rsidRDefault="00A50A00" w:rsidP="00D477F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b/>
                <w:color w:val="FF0000"/>
                <w:spacing w:val="-8"/>
                <w:sz w:val="24"/>
                <w:szCs w:val="24"/>
              </w:rPr>
            </w:pPr>
            <w:r w:rsidRPr="00481B7D">
              <w:rPr>
                <w:b/>
                <w:color w:val="FF0000"/>
                <w:spacing w:val="-8"/>
                <w:sz w:val="24"/>
                <w:szCs w:val="24"/>
              </w:rPr>
              <w:t xml:space="preserve">14h30: Đ/c </w:t>
            </w:r>
            <w:r w:rsidR="0022669E" w:rsidRPr="00481B7D">
              <w:rPr>
                <w:b/>
                <w:color w:val="FF0000"/>
                <w:spacing w:val="-8"/>
                <w:sz w:val="24"/>
                <w:szCs w:val="24"/>
              </w:rPr>
              <w:t>Hưng</w:t>
            </w:r>
            <w:r w:rsidRPr="00481B7D">
              <w:rPr>
                <w:b/>
                <w:color w:val="FF0000"/>
                <w:spacing w:val="-8"/>
                <w:sz w:val="24"/>
                <w:szCs w:val="24"/>
              </w:rPr>
              <w:t xml:space="preserve"> dự gi</w:t>
            </w:r>
            <w:r w:rsidRPr="00481B7D">
              <w:rPr>
                <w:b/>
                <w:color w:val="FF0000"/>
                <w:sz w:val="24"/>
                <w:szCs w:val="24"/>
                <w:lang w:val="en-US"/>
              </w:rPr>
              <w:t>ao ban thực hiện Nghị định số 03</w:t>
            </w:r>
            <w:r w:rsidR="004418B6" w:rsidRPr="00481B7D">
              <w:rPr>
                <w:b/>
                <w:color w:val="FF0000"/>
                <w:sz w:val="24"/>
                <w:szCs w:val="24"/>
                <w:lang w:val="en-US"/>
              </w:rPr>
              <w:t>-NĐ-CP q</w:t>
            </w:r>
            <w:r w:rsidRPr="00481B7D">
              <w:rPr>
                <w:b/>
                <w:color w:val="FF0000"/>
                <w:sz w:val="24"/>
                <w:szCs w:val="24"/>
                <w:lang w:val="en-US"/>
              </w:rPr>
              <w:t xml:space="preserve">uý IV/2024 </w:t>
            </w:r>
          </w:p>
        </w:tc>
        <w:tc>
          <w:tcPr>
            <w:tcW w:w="4425" w:type="dxa"/>
          </w:tcPr>
          <w:p w:rsidR="00A50A00" w:rsidRPr="00A03624" w:rsidRDefault="00A50A00" w:rsidP="0022669E">
            <w:pPr>
              <w:tabs>
                <w:tab w:val="left" w:pos="9248"/>
              </w:tabs>
              <w:spacing w:after="0" w:line="276" w:lineRule="auto"/>
              <w:ind w:right="-108"/>
              <w:jc w:val="center"/>
              <w:rPr>
                <w:color w:val="993300"/>
                <w:sz w:val="24"/>
                <w:szCs w:val="24"/>
                <w:lang w:val="en-US"/>
              </w:rPr>
            </w:pPr>
            <w:r w:rsidRPr="00A03624">
              <w:rPr>
                <w:color w:val="993300"/>
                <w:sz w:val="24"/>
                <w:szCs w:val="24"/>
                <w:lang w:val="en-US"/>
              </w:rPr>
              <w:t xml:space="preserve">GMR </w:t>
            </w:r>
          </w:p>
        </w:tc>
        <w:tc>
          <w:tcPr>
            <w:tcW w:w="1730" w:type="dxa"/>
            <w:gridSpan w:val="2"/>
            <w:vAlign w:val="center"/>
          </w:tcPr>
          <w:p w:rsidR="00A50A00" w:rsidRPr="00A03624" w:rsidRDefault="00A50A00" w:rsidP="00F17FB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A03624">
              <w:rPr>
                <w:color w:val="993300"/>
                <w:sz w:val="24"/>
                <w:szCs w:val="24"/>
                <w:lang w:val="en-US"/>
              </w:rPr>
              <w:t>HT. Ban CHQS huyện</w:t>
            </w:r>
          </w:p>
        </w:tc>
        <w:tc>
          <w:tcPr>
            <w:tcW w:w="1440" w:type="dxa"/>
            <w:vAlign w:val="center"/>
          </w:tcPr>
          <w:p w:rsidR="00A50A00" w:rsidRPr="00AB5E7C" w:rsidRDefault="00A50A00" w:rsidP="00AB5E7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A50A00" w:rsidRPr="007B5A8E" w:rsidTr="004E0174">
        <w:trPr>
          <w:trHeight w:val="309"/>
        </w:trPr>
        <w:tc>
          <w:tcPr>
            <w:tcW w:w="15662" w:type="dxa"/>
            <w:gridSpan w:val="6"/>
            <w:vAlign w:val="center"/>
          </w:tcPr>
          <w:p w:rsidR="00A50A00" w:rsidRPr="00C05D36" w:rsidRDefault="00A50A00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07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</w:p>
        </w:tc>
      </w:tr>
      <w:tr w:rsidR="00037282" w:rsidRPr="007B5A8E" w:rsidTr="004E0174">
        <w:trPr>
          <w:trHeight w:val="185"/>
        </w:trPr>
        <w:tc>
          <w:tcPr>
            <w:tcW w:w="851" w:type="dxa"/>
            <w:vAlign w:val="center"/>
          </w:tcPr>
          <w:p w:rsidR="00037282" w:rsidRPr="007B5A8E" w:rsidRDefault="0003728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037282" w:rsidRPr="000C0E69" w:rsidRDefault="00037282" w:rsidP="0084460C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vAlign w:val="center"/>
          </w:tcPr>
          <w:p w:rsidR="00037282" w:rsidRPr="000C0E69" w:rsidRDefault="00037282" w:rsidP="00565A5A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037282" w:rsidRPr="000C0E69" w:rsidRDefault="00037282" w:rsidP="00565A5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37282" w:rsidRPr="000C0E69" w:rsidRDefault="00037282" w:rsidP="00565A5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A50A00" w:rsidRPr="007B5A8E" w:rsidTr="004E0174">
        <w:trPr>
          <w:trHeight w:val="185"/>
        </w:trPr>
        <w:tc>
          <w:tcPr>
            <w:tcW w:w="851" w:type="dxa"/>
            <w:shd w:val="clear" w:color="auto" w:fill="FABF8F" w:themeFill="accent6" w:themeFillTint="99"/>
            <w:vAlign w:val="center"/>
          </w:tcPr>
          <w:p w:rsidR="00A50A00" w:rsidRPr="006D5DE6" w:rsidRDefault="00A50A00" w:rsidP="006D5DE6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6D5DE6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A50A00" w:rsidRPr="006D5DE6" w:rsidRDefault="00A50A00" w:rsidP="006D5DE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A50A00" w:rsidRPr="006D5DE6" w:rsidRDefault="00A50A00" w:rsidP="0054152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A50A00" w:rsidRPr="006D5DE6" w:rsidRDefault="00A50A00" w:rsidP="0054152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50A00" w:rsidRPr="006D5DE6" w:rsidRDefault="00A50A00" w:rsidP="006D5DE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A50A00" w:rsidRPr="007B5A8E" w:rsidTr="004E0174">
        <w:trPr>
          <w:trHeight w:val="102"/>
        </w:trPr>
        <w:tc>
          <w:tcPr>
            <w:tcW w:w="15662" w:type="dxa"/>
            <w:gridSpan w:val="6"/>
            <w:vAlign w:val="center"/>
          </w:tcPr>
          <w:p w:rsidR="00A50A00" w:rsidRPr="0077015E" w:rsidRDefault="00A50A00" w:rsidP="008A06E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                                                                               Thứ 7- ngày 08/02 </w:t>
            </w:r>
          </w:p>
        </w:tc>
      </w:tr>
      <w:tr w:rsidR="00A50A00" w:rsidRPr="007B5A8E" w:rsidTr="004E0174">
        <w:trPr>
          <w:trHeight w:val="443"/>
        </w:trPr>
        <w:tc>
          <w:tcPr>
            <w:tcW w:w="851" w:type="dxa"/>
            <w:vAlign w:val="center"/>
          </w:tcPr>
          <w:p w:rsidR="00A50A00" w:rsidRPr="007B5A8E" w:rsidRDefault="00A50A00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Sáng </w:t>
            </w:r>
          </w:p>
        </w:tc>
        <w:tc>
          <w:tcPr>
            <w:tcW w:w="7216" w:type="dxa"/>
            <w:vAlign w:val="center"/>
          </w:tcPr>
          <w:p w:rsidR="00A50A00" w:rsidRPr="00CA1E1A" w:rsidRDefault="00A50A00" w:rsidP="0036358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</w:tcPr>
          <w:p w:rsidR="00A50A00" w:rsidRPr="00CA1E1A" w:rsidRDefault="00A50A00" w:rsidP="005335ED">
            <w:pPr>
              <w:pStyle w:val="Default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A50A00" w:rsidRPr="00CA1E1A" w:rsidRDefault="00A50A00" w:rsidP="005335E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50A00" w:rsidRPr="004E40D9" w:rsidRDefault="00A50A00" w:rsidP="005335E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A50A00" w:rsidRPr="007B5A8E" w:rsidTr="004E0174">
        <w:trPr>
          <w:trHeight w:val="368"/>
        </w:trPr>
        <w:tc>
          <w:tcPr>
            <w:tcW w:w="15662" w:type="dxa"/>
            <w:gridSpan w:val="6"/>
            <w:vAlign w:val="center"/>
          </w:tcPr>
          <w:p w:rsidR="00A50A00" w:rsidRDefault="00A50A00" w:rsidP="002067E8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Chủ nhật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</w:p>
        </w:tc>
      </w:tr>
      <w:tr w:rsidR="00A50A00" w:rsidRPr="007B5A8E" w:rsidTr="00344457">
        <w:trPr>
          <w:trHeight w:val="739"/>
        </w:trPr>
        <w:tc>
          <w:tcPr>
            <w:tcW w:w="851" w:type="dxa"/>
            <w:vAlign w:val="center"/>
          </w:tcPr>
          <w:p w:rsidR="00A50A00" w:rsidRDefault="00A50A00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A50A00" w:rsidRPr="004E4DB0" w:rsidRDefault="00A50A00" w:rsidP="00F26A3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  <w:lang w:val="en-US"/>
              </w:rPr>
            </w:pPr>
            <w:r w:rsidRPr="004E4DB0">
              <w:rPr>
                <w:color w:val="0000FF"/>
                <w:sz w:val="24"/>
                <w:szCs w:val="24"/>
                <w:lang w:val="en-US"/>
              </w:rPr>
              <w:t xml:space="preserve">7h: </w:t>
            </w:r>
            <w:r w:rsidR="00F26A3E">
              <w:rPr>
                <w:color w:val="0000FF"/>
                <w:sz w:val="24"/>
                <w:szCs w:val="24"/>
                <w:lang w:val="en-US"/>
              </w:rPr>
              <w:t>Toàn thể CBCC tham</w:t>
            </w:r>
            <w:r w:rsidRPr="004E4DB0">
              <w:rPr>
                <w:color w:val="0000FF"/>
                <w:sz w:val="24"/>
                <w:szCs w:val="24"/>
                <w:lang w:val="en-US"/>
              </w:rPr>
              <w:t xml:space="preserve"> dự khai mạc Giải Việt dã truyền thống huyện Cam Lộ lần thứ XV và phát động “Ngày chạy Olympic vì sức khỏe toàn dân” năm 2025 </w:t>
            </w:r>
          </w:p>
        </w:tc>
        <w:tc>
          <w:tcPr>
            <w:tcW w:w="4425" w:type="dxa"/>
          </w:tcPr>
          <w:p w:rsidR="00A50A00" w:rsidRPr="004E4DB0" w:rsidRDefault="00A50A00" w:rsidP="005335E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:rsidR="00A50A00" w:rsidRPr="003F26A0" w:rsidRDefault="00A50A00" w:rsidP="005335E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A50A00" w:rsidRPr="004E4DB0" w:rsidRDefault="00A50A00" w:rsidP="005335E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4E4DB0">
              <w:rPr>
                <w:color w:val="0000FF"/>
                <w:spacing w:val="-8"/>
                <w:sz w:val="24"/>
                <w:szCs w:val="24"/>
              </w:rPr>
              <w:t xml:space="preserve">TT. VH huyện </w:t>
            </w:r>
          </w:p>
        </w:tc>
        <w:tc>
          <w:tcPr>
            <w:tcW w:w="1455" w:type="dxa"/>
            <w:gridSpan w:val="2"/>
            <w:vAlign w:val="center"/>
          </w:tcPr>
          <w:p w:rsidR="00A50A00" w:rsidRDefault="00A50A00" w:rsidP="008A06E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800000"/>
                <w:spacing w:val="-8"/>
                <w:sz w:val="24"/>
                <w:szCs w:val="24"/>
              </w:rPr>
            </w:pPr>
          </w:p>
        </w:tc>
      </w:tr>
    </w:tbl>
    <w:p w:rsidR="00AE60F9" w:rsidRDefault="00AE60F9" w:rsidP="00ED7C72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4"/>
          <w:szCs w:val="24"/>
          <w:lang w:val="en-US"/>
        </w:rPr>
      </w:pPr>
      <w:r w:rsidRPr="000D68E2">
        <w:rPr>
          <w:b/>
          <w:bCs/>
          <w:color w:val="0000FF"/>
          <w:sz w:val="24"/>
          <w:szCs w:val="24"/>
        </w:rPr>
        <w:t>Lịch này thay giấy mời, có gì thay đổi Văn phòng thông báo lạ</w:t>
      </w:r>
      <w:r w:rsidRPr="000D68E2">
        <w:rPr>
          <w:b/>
          <w:bCs/>
          <w:color w:val="0000FF"/>
          <w:sz w:val="24"/>
          <w:szCs w:val="24"/>
          <w:lang w:val="vi-VN"/>
        </w:rPr>
        <w:t>i</w:t>
      </w:r>
      <w:r w:rsidRPr="000D68E2">
        <w:rPr>
          <w:b/>
          <w:bCs/>
          <w:color w:val="0000FF"/>
          <w:sz w:val="24"/>
          <w:szCs w:val="24"/>
          <w:lang w:val="en-US"/>
        </w:rPr>
        <w:t xml:space="preserve"> </w:t>
      </w:r>
    </w:p>
    <w:sectPr w:rsidR="00AE60F9" w:rsidSect="00344457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AA" w:rsidRDefault="007621AA" w:rsidP="0062452F">
      <w:pPr>
        <w:spacing w:before="0" w:after="0" w:line="240" w:lineRule="auto"/>
      </w:pPr>
      <w:r>
        <w:separator/>
      </w:r>
    </w:p>
  </w:endnote>
  <w:endnote w:type="continuationSeparator" w:id="0">
    <w:p w:rsidR="007621AA" w:rsidRDefault="007621AA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AA" w:rsidRDefault="007621AA" w:rsidP="0062452F">
      <w:pPr>
        <w:spacing w:before="0" w:after="0" w:line="240" w:lineRule="auto"/>
      </w:pPr>
      <w:r>
        <w:separator/>
      </w:r>
    </w:p>
  </w:footnote>
  <w:footnote w:type="continuationSeparator" w:id="0">
    <w:p w:rsidR="007621AA" w:rsidRDefault="007621AA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1A5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A09"/>
    <w:rsid w:val="00002B20"/>
    <w:rsid w:val="0000317E"/>
    <w:rsid w:val="00003710"/>
    <w:rsid w:val="00003A82"/>
    <w:rsid w:val="00003AC9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1D9B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466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71D"/>
    <w:rsid w:val="00035A80"/>
    <w:rsid w:val="000365D8"/>
    <w:rsid w:val="0003662C"/>
    <w:rsid w:val="000367BC"/>
    <w:rsid w:val="000368DA"/>
    <w:rsid w:val="00036D8B"/>
    <w:rsid w:val="00036DDD"/>
    <w:rsid w:val="00037282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211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382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5BA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BB8"/>
    <w:rsid w:val="0008421F"/>
    <w:rsid w:val="00084268"/>
    <w:rsid w:val="0008466F"/>
    <w:rsid w:val="000847C3"/>
    <w:rsid w:val="000849FF"/>
    <w:rsid w:val="000854C0"/>
    <w:rsid w:val="0008558A"/>
    <w:rsid w:val="00085A60"/>
    <w:rsid w:val="00085B73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1FC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E37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39A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B713F"/>
    <w:rsid w:val="000B756D"/>
    <w:rsid w:val="000C0227"/>
    <w:rsid w:val="000C06D9"/>
    <w:rsid w:val="000C0B15"/>
    <w:rsid w:val="000C0B22"/>
    <w:rsid w:val="000C0D84"/>
    <w:rsid w:val="000C0E69"/>
    <w:rsid w:val="000C13E0"/>
    <w:rsid w:val="000C2023"/>
    <w:rsid w:val="000C30D3"/>
    <w:rsid w:val="000C3667"/>
    <w:rsid w:val="000C3AD9"/>
    <w:rsid w:val="000C3EFA"/>
    <w:rsid w:val="000C49BF"/>
    <w:rsid w:val="000C4DF8"/>
    <w:rsid w:val="000C4E5F"/>
    <w:rsid w:val="000C5421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D37"/>
    <w:rsid w:val="000D3F6D"/>
    <w:rsid w:val="000D4367"/>
    <w:rsid w:val="000D43DF"/>
    <w:rsid w:val="000D47FE"/>
    <w:rsid w:val="000D5841"/>
    <w:rsid w:val="000D5FA7"/>
    <w:rsid w:val="000D644A"/>
    <w:rsid w:val="000D68E2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E7FA6"/>
    <w:rsid w:val="000F008A"/>
    <w:rsid w:val="000F00F5"/>
    <w:rsid w:val="000F03CB"/>
    <w:rsid w:val="000F06C2"/>
    <w:rsid w:val="000F0CB3"/>
    <w:rsid w:val="000F0DB5"/>
    <w:rsid w:val="000F123D"/>
    <w:rsid w:val="000F18FA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5BDA"/>
    <w:rsid w:val="000F61B4"/>
    <w:rsid w:val="000F6A86"/>
    <w:rsid w:val="000F6E53"/>
    <w:rsid w:val="000F6FE7"/>
    <w:rsid w:val="000F7266"/>
    <w:rsid w:val="000F749D"/>
    <w:rsid w:val="000F77F3"/>
    <w:rsid w:val="000F7B05"/>
    <w:rsid w:val="000F7B5E"/>
    <w:rsid w:val="000F7C72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59EC"/>
    <w:rsid w:val="001069CD"/>
    <w:rsid w:val="00106D76"/>
    <w:rsid w:val="00106E31"/>
    <w:rsid w:val="0010777C"/>
    <w:rsid w:val="00107E5D"/>
    <w:rsid w:val="001113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396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9E5"/>
    <w:rsid w:val="00120D8E"/>
    <w:rsid w:val="001212ED"/>
    <w:rsid w:val="0012174E"/>
    <w:rsid w:val="00121954"/>
    <w:rsid w:val="00121B3A"/>
    <w:rsid w:val="00121D8A"/>
    <w:rsid w:val="0012241B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701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41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77D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47B76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933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57EA3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39F"/>
    <w:rsid w:val="001635EC"/>
    <w:rsid w:val="00163911"/>
    <w:rsid w:val="00163ED6"/>
    <w:rsid w:val="00164064"/>
    <w:rsid w:val="0016422B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1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3DF9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87BBD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58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045"/>
    <w:rsid w:val="001977C9"/>
    <w:rsid w:val="00197B8A"/>
    <w:rsid w:val="00197D8C"/>
    <w:rsid w:val="001A018B"/>
    <w:rsid w:val="001A01FF"/>
    <w:rsid w:val="001A05FF"/>
    <w:rsid w:val="001A0740"/>
    <w:rsid w:val="001A0904"/>
    <w:rsid w:val="001A1263"/>
    <w:rsid w:val="001A1406"/>
    <w:rsid w:val="001A146A"/>
    <w:rsid w:val="001A18E7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689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093E"/>
    <w:rsid w:val="001B0E22"/>
    <w:rsid w:val="001B10F4"/>
    <w:rsid w:val="001B1926"/>
    <w:rsid w:val="001B1C69"/>
    <w:rsid w:val="001B1DFB"/>
    <w:rsid w:val="001B1E77"/>
    <w:rsid w:val="001B1F7A"/>
    <w:rsid w:val="001B2486"/>
    <w:rsid w:val="001B28A9"/>
    <w:rsid w:val="001B321F"/>
    <w:rsid w:val="001B3292"/>
    <w:rsid w:val="001B3EDF"/>
    <w:rsid w:val="001B3F8C"/>
    <w:rsid w:val="001B4C88"/>
    <w:rsid w:val="001B53B4"/>
    <w:rsid w:val="001B633C"/>
    <w:rsid w:val="001B6658"/>
    <w:rsid w:val="001B6969"/>
    <w:rsid w:val="001C0444"/>
    <w:rsid w:val="001C0686"/>
    <w:rsid w:val="001C09AE"/>
    <w:rsid w:val="001C09B8"/>
    <w:rsid w:val="001C0D36"/>
    <w:rsid w:val="001C0DF9"/>
    <w:rsid w:val="001C15AE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D71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54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284E"/>
    <w:rsid w:val="00203206"/>
    <w:rsid w:val="0020321C"/>
    <w:rsid w:val="002033B0"/>
    <w:rsid w:val="00203463"/>
    <w:rsid w:val="00203B7E"/>
    <w:rsid w:val="00204236"/>
    <w:rsid w:val="002042C9"/>
    <w:rsid w:val="002048C4"/>
    <w:rsid w:val="002049E3"/>
    <w:rsid w:val="00204A01"/>
    <w:rsid w:val="0020504E"/>
    <w:rsid w:val="0020550E"/>
    <w:rsid w:val="00205877"/>
    <w:rsid w:val="002059E8"/>
    <w:rsid w:val="00205B89"/>
    <w:rsid w:val="00205D09"/>
    <w:rsid w:val="0020618D"/>
    <w:rsid w:val="00206226"/>
    <w:rsid w:val="002064A8"/>
    <w:rsid w:val="00206595"/>
    <w:rsid w:val="002065E8"/>
    <w:rsid w:val="002066B9"/>
    <w:rsid w:val="002067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40C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621"/>
    <w:rsid w:val="0022669E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475"/>
    <w:rsid w:val="00230884"/>
    <w:rsid w:val="0023092E"/>
    <w:rsid w:val="00230DD9"/>
    <w:rsid w:val="00230E2D"/>
    <w:rsid w:val="00231CC9"/>
    <w:rsid w:val="00232055"/>
    <w:rsid w:val="00232823"/>
    <w:rsid w:val="00232DA4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1A98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10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4AC7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2AC"/>
    <w:rsid w:val="002813D1"/>
    <w:rsid w:val="00282347"/>
    <w:rsid w:val="0028266E"/>
    <w:rsid w:val="00282ABB"/>
    <w:rsid w:val="00283160"/>
    <w:rsid w:val="002837E1"/>
    <w:rsid w:val="002839DF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316"/>
    <w:rsid w:val="002877B1"/>
    <w:rsid w:val="00287BF0"/>
    <w:rsid w:val="00287BFA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5CD4"/>
    <w:rsid w:val="00296138"/>
    <w:rsid w:val="00296574"/>
    <w:rsid w:val="00296A58"/>
    <w:rsid w:val="00296C7A"/>
    <w:rsid w:val="00296F50"/>
    <w:rsid w:val="00297102"/>
    <w:rsid w:val="00297D4C"/>
    <w:rsid w:val="00297F56"/>
    <w:rsid w:val="002A0140"/>
    <w:rsid w:val="002A0806"/>
    <w:rsid w:val="002A09B4"/>
    <w:rsid w:val="002A0B21"/>
    <w:rsid w:val="002A0EB2"/>
    <w:rsid w:val="002A1783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5DB5"/>
    <w:rsid w:val="002B605A"/>
    <w:rsid w:val="002B6F98"/>
    <w:rsid w:val="002B7561"/>
    <w:rsid w:val="002B7A49"/>
    <w:rsid w:val="002B7AA8"/>
    <w:rsid w:val="002B7FE7"/>
    <w:rsid w:val="002C0F5B"/>
    <w:rsid w:val="002C1FF5"/>
    <w:rsid w:val="002C225C"/>
    <w:rsid w:val="002C2372"/>
    <w:rsid w:val="002C2A25"/>
    <w:rsid w:val="002C2B10"/>
    <w:rsid w:val="002C2CA3"/>
    <w:rsid w:val="002C2F23"/>
    <w:rsid w:val="002C351C"/>
    <w:rsid w:val="002C3684"/>
    <w:rsid w:val="002C58C6"/>
    <w:rsid w:val="002C5983"/>
    <w:rsid w:val="002C5A1D"/>
    <w:rsid w:val="002C5B9E"/>
    <w:rsid w:val="002C610F"/>
    <w:rsid w:val="002C6B28"/>
    <w:rsid w:val="002C721F"/>
    <w:rsid w:val="002C7CC4"/>
    <w:rsid w:val="002D0B97"/>
    <w:rsid w:val="002D1108"/>
    <w:rsid w:val="002D134F"/>
    <w:rsid w:val="002D18AF"/>
    <w:rsid w:val="002D1C6E"/>
    <w:rsid w:val="002D2107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3D52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7C2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3F99"/>
    <w:rsid w:val="002F4203"/>
    <w:rsid w:val="002F4A15"/>
    <w:rsid w:val="002F4A5F"/>
    <w:rsid w:val="002F538A"/>
    <w:rsid w:val="002F545D"/>
    <w:rsid w:val="002F5983"/>
    <w:rsid w:val="002F60FE"/>
    <w:rsid w:val="002F6204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6B75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5FB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56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457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583"/>
    <w:rsid w:val="00363622"/>
    <w:rsid w:val="00363A5F"/>
    <w:rsid w:val="00363CB5"/>
    <w:rsid w:val="0036426E"/>
    <w:rsid w:val="00364360"/>
    <w:rsid w:val="003646BD"/>
    <w:rsid w:val="0036478C"/>
    <w:rsid w:val="00364C05"/>
    <w:rsid w:val="00365040"/>
    <w:rsid w:val="0036529B"/>
    <w:rsid w:val="003653A2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207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322"/>
    <w:rsid w:val="003967B5"/>
    <w:rsid w:val="00396937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0A5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B00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30EF"/>
    <w:rsid w:val="003D367D"/>
    <w:rsid w:val="003D38D8"/>
    <w:rsid w:val="003D3C0E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6A0"/>
    <w:rsid w:val="003F277D"/>
    <w:rsid w:val="003F334D"/>
    <w:rsid w:val="003F353B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5642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9AC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4FE5"/>
    <w:rsid w:val="00415B40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039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3F9A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DDB"/>
    <w:rsid w:val="00432EFA"/>
    <w:rsid w:val="00432FF2"/>
    <w:rsid w:val="00433181"/>
    <w:rsid w:val="00433CA3"/>
    <w:rsid w:val="00433D1E"/>
    <w:rsid w:val="00434584"/>
    <w:rsid w:val="00434DE8"/>
    <w:rsid w:val="00434DEB"/>
    <w:rsid w:val="00435C2E"/>
    <w:rsid w:val="00435D2C"/>
    <w:rsid w:val="0043625F"/>
    <w:rsid w:val="004369B2"/>
    <w:rsid w:val="00436A11"/>
    <w:rsid w:val="00437647"/>
    <w:rsid w:val="00437F25"/>
    <w:rsid w:val="00440533"/>
    <w:rsid w:val="0044059F"/>
    <w:rsid w:val="0044091B"/>
    <w:rsid w:val="00440BB1"/>
    <w:rsid w:val="004412D0"/>
    <w:rsid w:val="004418A9"/>
    <w:rsid w:val="004418B6"/>
    <w:rsid w:val="004418D7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7024"/>
    <w:rsid w:val="00447678"/>
    <w:rsid w:val="00447970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4273"/>
    <w:rsid w:val="0045540A"/>
    <w:rsid w:val="00455416"/>
    <w:rsid w:val="004557F5"/>
    <w:rsid w:val="0045585D"/>
    <w:rsid w:val="00455A9B"/>
    <w:rsid w:val="00455C98"/>
    <w:rsid w:val="0045638C"/>
    <w:rsid w:val="0045703D"/>
    <w:rsid w:val="00457099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A70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B7D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5C8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2C11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38D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6C0"/>
    <w:rsid w:val="004A47B6"/>
    <w:rsid w:val="004A4916"/>
    <w:rsid w:val="004A4956"/>
    <w:rsid w:val="004A496C"/>
    <w:rsid w:val="004A4B50"/>
    <w:rsid w:val="004A4CF3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23A"/>
    <w:rsid w:val="004B4A4F"/>
    <w:rsid w:val="004B4FDD"/>
    <w:rsid w:val="004B51B3"/>
    <w:rsid w:val="004B5368"/>
    <w:rsid w:val="004B5438"/>
    <w:rsid w:val="004B5574"/>
    <w:rsid w:val="004B56C4"/>
    <w:rsid w:val="004B5B5A"/>
    <w:rsid w:val="004B5DB4"/>
    <w:rsid w:val="004B6AE2"/>
    <w:rsid w:val="004B71ED"/>
    <w:rsid w:val="004B73DF"/>
    <w:rsid w:val="004B766C"/>
    <w:rsid w:val="004B79C7"/>
    <w:rsid w:val="004C03B0"/>
    <w:rsid w:val="004C06C3"/>
    <w:rsid w:val="004C06F4"/>
    <w:rsid w:val="004C094C"/>
    <w:rsid w:val="004C0CBD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74"/>
    <w:rsid w:val="004E01E8"/>
    <w:rsid w:val="004E0263"/>
    <w:rsid w:val="004E0410"/>
    <w:rsid w:val="004E0691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0D9"/>
    <w:rsid w:val="004E4285"/>
    <w:rsid w:val="004E48DC"/>
    <w:rsid w:val="004E4A79"/>
    <w:rsid w:val="004E4B52"/>
    <w:rsid w:val="004E4D34"/>
    <w:rsid w:val="004E4DB0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4DE2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990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17E3B"/>
    <w:rsid w:val="00520433"/>
    <w:rsid w:val="00520AE6"/>
    <w:rsid w:val="00520D14"/>
    <w:rsid w:val="005210C1"/>
    <w:rsid w:val="00521A25"/>
    <w:rsid w:val="00521ABB"/>
    <w:rsid w:val="005220E6"/>
    <w:rsid w:val="005222E8"/>
    <w:rsid w:val="00522553"/>
    <w:rsid w:val="005226CB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1EF"/>
    <w:rsid w:val="00530F1C"/>
    <w:rsid w:val="005313BC"/>
    <w:rsid w:val="00531417"/>
    <w:rsid w:val="00531597"/>
    <w:rsid w:val="005316B7"/>
    <w:rsid w:val="00531D00"/>
    <w:rsid w:val="0053260B"/>
    <w:rsid w:val="00532DAA"/>
    <w:rsid w:val="005335ED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103"/>
    <w:rsid w:val="00541217"/>
    <w:rsid w:val="00541527"/>
    <w:rsid w:val="0054180D"/>
    <w:rsid w:val="00541E10"/>
    <w:rsid w:val="00542502"/>
    <w:rsid w:val="00542629"/>
    <w:rsid w:val="0054264D"/>
    <w:rsid w:val="00542910"/>
    <w:rsid w:val="00542FA7"/>
    <w:rsid w:val="00543637"/>
    <w:rsid w:val="0054407F"/>
    <w:rsid w:val="005441CC"/>
    <w:rsid w:val="00544314"/>
    <w:rsid w:val="005449EE"/>
    <w:rsid w:val="00544A98"/>
    <w:rsid w:val="00545319"/>
    <w:rsid w:val="0054541F"/>
    <w:rsid w:val="00545440"/>
    <w:rsid w:val="005458EE"/>
    <w:rsid w:val="00546CAF"/>
    <w:rsid w:val="00547533"/>
    <w:rsid w:val="00547C0B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286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640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0D4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4CAD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8AF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538"/>
    <w:rsid w:val="005B0A07"/>
    <w:rsid w:val="005B0DFB"/>
    <w:rsid w:val="005B10D8"/>
    <w:rsid w:val="005B1C36"/>
    <w:rsid w:val="005B2037"/>
    <w:rsid w:val="005B2881"/>
    <w:rsid w:val="005B28BD"/>
    <w:rsid w:val="005B2F58"/>
    <w:rsid w:val="005B339C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1E0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83B"/>
    <w:rsid w:val="005C5AFD"/>
    <w:rsid w:val="005C5B08"/>
    <w:rsid w:val="005C5C5D"/>
    <w:rsid w:val="005C5D4D"/>
    <w:rsid w:val="005C6138"/>
    <w:rsid w:val="005C6572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11F"/>
    <w:rsid w:val="005E125D"/>
    <w:rsid w:val="005E1274"/>
    <w:rsid w:val="005E165F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0D"/>
    <w:rsid w:val="005F52AD"/>
    <w:rsid w:val="005F5554"/>
    <w:rsid w:val="005F5731"/>
    <w:rsid w:val="005F59BE"/>
    <w:rsid w:val="005F5AC7"/>
    <w:rsid w:val="005F6541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93F"/>
    <w:rsid w:val="00607E1D"/>
    <w:rsid w:val="00607EE3"/>
    <w:rsid w:val="00610247"/>
    <w:rsid w:val="0061088F"/>
    <w:rsid w:val="006108AD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03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5F90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14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6E9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756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91E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6F9"/>
    <w:rsid w:val="00683BB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3F28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666F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8DA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498"/>
    <w:rsid w:val="006C65C9"/>
    <w:rsid w:val="006C67A4"/>
    <w:rsid w:val="006C6FA0"/>
    <w:rsid w:val="006C7A14"/>
    <w:rsid w:val="006C7DCD"/>
    <w:rsid w:val="006C7FB1"/>
    <w:rsid w:val="006D0065"/>
    <w:rsid w:val="006D071B"/>
    <w:rsid w:val="006D0AFF"/>
    <w:rsid w:val="006D0DD8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5DE6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5AD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8FA"/>
    <w:rsid w:val="006E4B06"/>
    <w:rsid w:val="006E4CD4"/>
    <w:rsid w:val="006E542D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7E1"/>
    <w:rsid w:val="00702BD9"/>
    <w:rsid w:val="007032F0"/>
    <w:rsid w:val="00703C9C"/>
    <w:rsid w:val="00704180"/>
    <w:rsid w:val="0070452D"/>
    <w:rsid w:val="00704F7B"/>
    <w:rsid w:val="007050F9"/>
    <w:rsid w:val="00705C65"/>
    <w:rsid w:val="00705D58"/>
    <w:rsid w:val="0070636E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A0F"/>
    <w:rsid w:val="00717BAD"/>
    <w:rsid w:val="00717E22"/>
    <w:rsid w:val="00720413"/>
    <w:rsid w:val="00720587"/>
    <w:rsid w:val="00720FEA"/>
    <w:rsid w:val="00721692"/>
    <w:rsid w:val="00721930"/>
    <w:rsid w:val="007219C1"/>
    <w:rsid w:val="00722684"/>
    <w:rsid w:val="00723783"/>
    <w:rsid w:val="007241CF"/>
    <w:rsid w:val="00724342"/>
    <w:rsid w:val="00724836"/>
    <w:rsid w:val="00724983"/>
    <w:rsid w:val="00724E71"/>
    <w:rsid w:val="007250EF"/>
    <w:rsid w:val="00725824"/>
    <w:rsid w:val="0072628E"/>
    <w:rsid w:val="007264E5"/>
    <w:rsid w:val="007267C5"/>
    <w:rsid w:val="00726848"/>
    <w:rsid w:val="0072732B"/>
    <w:rsid w:val="007278C3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0D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860"/>
    <w:rsid w:val="00737A13"/>
    <w:rsid w:val="00737A14"/>
    <w:rsid w:val="00737A6B"/>
    <w:rsid w:val="00737CD5"/>
    <w:rsid w:val="00740781"/>
    <w:rsid w:val="00740801"/>
    <w:rsid w:val="00740974"/>
    <w:rsid w:val="007409D9"/>
    <w:rsid w:val="00740B3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3EAE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B0A"/>
    <w:rsid w:val="00755B1C"/>
    <w:rsid w:val="00755D47"/>
    <w:rsid w:val="007569AD"/>
    <w:rsid w:val="00756E23"/>
    <w:rsid w:val="00757097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1AA"/>
    <w:rsid w:val="007627ED"/>
    <w:rsid w:val="007628C6"/>
    <w:rsid w:val="00762A6C"/>
    <w:rsid w:val="00762CC7"/>
    <w:rsid w:val="00762F8D"/>
    <w:rsid w:val="0076303D"/>
    <w:rsid w:val="007636A7"/>
    <w:rsid w:val="00763978"/>
    <w:rsid w:val="00763D5C"/>
    <w:rsid w:val="00764B32"/>
    <w:rsid w:val="00764D34"/>
    <w:rsid w:val="00764E62"/>
    <w:rsid w:val="00764EC0"/>
    <w:rsid w:val="00764FEF"/>
    <w:rsid w:val="00765033"/>
    <w:rsid w:val="007652C2"/>
    <w:rsid w:val="007652D6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6B6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638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16"/>
    <w:rsid w:val="00776E86"/>
    <w:rsid w:val="00776F3E"/>
    <w:rsid w:val="007778D0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3C8D"/>
    <w:rsid w:val="007840D3"/>
    <w:rsid w:val="007841CE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11A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3C4A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1C9"/>
    <w:rsid w:val="007A756E"/>
    <w:rsid w:val="007A772E"/>
    <w:rsid w:val="007B00C9"/>
    <w:rsid w:val="007B04DB"/>
    <w:rsid w:val="007B04E3"/>
    <w:rsid w:val="007B0665"/>
    <w:rsid w:val="007B140B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357"/>
    <w:rsid w:val="007C0E76"/>
    <w:rsid w:val="007C131A"/>
    <w:rsid w:val="007C1675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B8B"/>
    <w:rsid w:val="007C6CA8"/>
    <w:rsid w:val="007C6E66"/>
    <w:rsid w:val="007C745B"/>
    <w:rsid w:val="007C77DB"/>
    <w:rsid w:val="007C7E06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3F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023"/>
    <w:rsid w:val="007F465A"/>
    <w:rsid w:val="007F4768"/>
    <w:rsid w:val="007F477E"/>
    <w:rsid w:val="007F4786"/>
    <w:rsid w:val="007F4B99"/>
    <w:rsid w:val="007F4D96"/>
    <w:rsid w:val="007F4FDF"/>
    <w:rsid w:val="007F4FF9"/>
    <w:rsid w:val="007F5303"/>
    <w:rsid w:val="007F57DB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4F"/>
    <w:rsid w:val="00803A99"/>
    <w:rsid w:val="00803DE5"/>
    <w:rsid w:val="00803E46"/>
    <w:rsid w:val="008040ED"/>
    <w:rsid w:val="008049B2"/>
    <w:rsid w:val="00804C6F"/>
    <w:rsid w:val="00805C27"/>
    <w:rsid w:val="00806C31"/>
    <w:rsid w:val="008071DD"/>
    <w:rsid w:val="008075F5"/>
    <w:rsid w:val="008078FD"/>
    <w:rsid w:val="008079D1"/>
    <w:rsid w:val="008079F3"/>
    <w:rsid w:val="00807BB5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985"/>
    <w:rsid w:val="00814BBC"/>
    <w:rsid w:val="00814D6D"/>
    <w:rsid w:val="00815148"/>
    <w:rsid w:val="00815CB8"/>
    <w:rsid w:val="00815E06"/>
    <w:rsid w:val="00815EB2"/>
    <w:rsid w:val="00816832"/>
    <w:rsid w:val="008168EA"/>
    <w:rsid w:val="00816F76"/>
    <w:rsid w:val="008171C8"/>
    <w:rsid w:val="0081791B"/>
    <w:rsid w:val="00817FF5"/>
    <w:rsid w:val="008204FF"/>
    <w:rsid w:val="00820A39"/>
    <w:rsid w:val="00820D7F"/>
    <w:rsid w:val="008211B1"/>
    <w:rsid w:val="008221AD"/>
    <w:rsid w:val="008229DD"/>
    <w:rsid w:val="008232CD"/>
    <w:rsid w:val="008233E3"/>
    <w:rsid w:val="00823660"/>
    <w:rsid w:val="00823F39"/>
    <w:rsid w:val="00824269"/>
    <w:rsid w:val="0082430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19E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442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60C"/>
    <w:rsid w:val="00844B29"/>
    <w:rsid w:val="00845E1C"/>
    <w:rsid w:val="00845F76"/>
    <w:rsid w:val="00846279"/>
    <w:rsid w:val="00846552"/>
    <w:rsid w:val="00846B38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651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5576"/>
    <w:rsid w:val="008665CF"/>
    <w:rsid w:val="00866C87"/>
    <w:rsid w:val="00866F53"/>
    <w:rsid w:val="008675C3"/>
    <w:rsid w:val="00867C68"/>
    <w:rsid w:val="00867D34"/>
    <w:rsid w:val="00870B81"/>
    <w:rsid w:val="008717A4"/>
    <w:rsid w:val="00871847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5E43"/>
    <w:rsid w:val="0087643E"/>
    <w:rsid w:val="00876543"/>
    <w:rsid w:val="00876A75"/>
    <w:rsid w:val="00876C4E"/>
    <w:rsid w:val="00876EB5"/>
    <w:rsid w:val="0087738B"/>
    <w:rsid w:val="0087793F"/>
    <w:rsid w:val="00877B7F"/>
    <w:rsid w:val="00877EBD"/>
    <w:rsid w:val="00880B68"/>
    <w:rsid w:val="00880C3D"/>
    <w:rsid w:val="00880C3E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87FB2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6EC"/>
    <w:rsid w:val="008A0E22"/>
    <w:rsid w:val="008A16E3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99D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7DA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36B2"/>
    <w:rsid w:val="008C41AE"/>
    <w:rsid w:val="008C5000"/>
    <w:rsid w:val="008C505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181"/>
    <w:rsid w:val="008D1614"/>
    <w:rsid w:val="008D1A33"/>
    <w:rsid w:val="008D2058"/>
    <w:rsid w:val="008D223C"/>
    <w:rsid w:val="008D22AB"/>
    <w:rsid w:val="008D22E9"/>
    <w:rsid w:val="008D24BF"/>
    <w:rsid w:val="008D267B"/>
    <w:rsid w:val="008D2A63"/>
    <w:rsid w:val="008D2E64"/>
    <w:rsid w:val="008D3AAF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0B1D"/>
    <w:rsid w:val="008F1353"/>
    <w:rsid w:val="008F13AB"/>
    <w:rsid w:val="008F2456"/>
    <w:rsid w:val="008F2E23"/>
    <w:rsid w:val="008F38B8"/>
    <w:rsid w:val="008F3F9B"/>
    <w:rsid w:val="008F56F3"/>
    <w:rsid w:val="008F585E"/>
    <w:rsid w:val="008F5BDB"/>
    <w:rsid w:val="008F5DE7"/>
    <w:rsid w:val="008F6621"/>
    <w:rsid w:val="008F7399"/>
    <w:rsid w:val="008F7725"/>
    <w:rsid w:val="008F78CC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2D7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8DB"/>
    <w:rsid w:val="00915A53"/>
    <w:rsid w:val="00915D9D"/>
    <w:rsid w:val="00915FEF"/>
    <w:rsid w:val="009165FB"/>
    <w:rsid w:val="00916990"/>
    <w:rsid w:val="00916B25"/>
    <w:rsid w:val="00916EC5"/>
    <w:rsid w:val="00916F73"/>
    <w:rsid w:val="00917446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0D9A"/>
    <w:rsid w:val="00941201"/>
    <w:rsid w:val="0094152D"/>
    <w:rsid w:val="0094187A"/>
    <w:rsid w:val="00941FFE"/>
    <w:rsid w:val="009421F1"/>
    <w:rsid w:val="0094222C"/>
    <w:rsid w:val="009423EA"/>
    <w:rsid w:val="00942447"/>
    <w:rsid w:val="009427E3"/>
    <w:rsid w:val="009428B8"/>
    <w:rsid w:val="009428C2"/>
    <w:rsid w:val="00942B94"/>
    <w:rsid w:val="00942D51"/>
    <w:rsid w:val="00942DC6"/>
    <w:rsid w:val="0094342A"/>
    <w:rsid w:val="00943CFC"/>
    <w:rsid w:val="009442CC"/>
    <w:rsid w:val="0094494C"/>
    <w:rsid w:val="00944AE1"/>
    <w:rsid w:val="00944C2F"/>
    <w:rsid w:val="00944CFD"/>
    <w:rsid w:val="009453FF"/>
    <w:rsid w:val="00945E71"/>
    <w:rsid w:val="00946435"/>
    <w:rsid w:val="00946790"/>
    <w:rsid w:val="00946A1B"/>
    <w:rsid w:val="00946A89"/>
    <w:rsid w:val="00946B63"/>
    <w:rsid w:val="00946FAC"/>
    <w:rsid w:val="009474AA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057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5F55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544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67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592"/>
    <w:rsid w:val="00995E3C"/>
    <w:rsid w:val="00996347"/>
    <w:rsid w:val="009966D9"/>
    <w:rsid w:val="00996A88"/>
    <w:rsid w:val="00996CCE"/>
    <w:rsid w:val="00996D31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1C9"/>
    <w:rsid w:val="009A4250"/>
    <w:rsid w:val="009A4353"/>
    <w:rsid w:val="009A43EF"/>
    <w:rsid w:val="009A480A"/>
    <w:rsid w:val="009A4E39"/>
    <w:rsid w:val="009A5306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53D"/>
    <w:rsid w:val="009D69D2"/>
    <w:rsid w:val="009D6D0D"/>
    <w:rsid w:val="009D7032"/>
    <w:rsid w:val="009D7B47"/>
    <w:rsid w:val="009D7C03"/>
    <w:rsid w:val="009D7C3A"/>
    <w:rsid w:val="009D7D05"/>
    <w:rsid w:val="009E0E22"/>
    <w:rsid w:val="009E1099"/>
    <w:rsid w:val="009E16EE"/>
    <w:rsid w:val="009E1869"/>
    <w:rsid w:val="009E187B"/>
    <w:rsid w:val="009E20DB"/>
    <w:rsid w:val="009E2105"/>
    <w:rsid w:val="009E2A0A"/>
    <w:rsid w:val="009E2D40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B3B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6AE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2D1"/>
    <w:rsid w:val="009F650D"/>
    <w:rsid w:val="009F65FC"/>
    <w:rsid w:val="009F6719"/>
    <w:rsid w:val="009F69B8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24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D88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194B"/>
    <w:rsid w:val="00A222C1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518B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1EB4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2FC4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9A2"/>
    <w:rsid w:val="00A46D6F"/>
    <w:rsid w:val="00A46DD9"/>
    <w:rsid w:val="00A470B1"/>
    <w:rsid w:val="00A47794"/>
    <w:rsid w:val="00A477F7"/>
    <w:rsid w:val="00A479D2"/>
    <w:rsid w:val="00A50162"/>
    <w:rsid w:val="00A5023D"/>
    <w:rsid w:val="00A50977"/>
    <w:rsid w:val="00A509DC"/>
    <w:rsid w:val="00A50A00"/>
    <w:rsid w:val="00A50BDE"/>
    <w:rsid w:val="00A50EB4"/>
    <w:rsid w:val="00A50F62"/>
    <w:rsid w:val="00A512EB"/>
    <w:rsid w:val="00A51330"/>
    <w:rsid w:val="00A51638"/>
    <w:rsid w:val="00A51B5C"/>
    <w:rsid w:val="00A51C2B"/>
    <w:rsid w:val="00A5238E"/>
    <w:rsid w:val="00A524C3"/>
    <w:rsid w:val="00A52607"/>
    <w:rsid w:val="00A52B31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B3C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029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A56"/>
    <w:rsid w:val="00A73EB4"/>
    <w:rsid w:val="00A74E30"/>
    <w:rsid w:val="00A751B1"/>
    <w:rsid w:val="00A75D8E"/>
    <w:rsid w:val="00A75F4B"/>
    <w:rsid w:val="00A75F91"/>
    <w:rsid w:val="00A76235"/>
    <w:rsid w:val="00A763D7"/>
    <w:rsid w:val="00A770C9"/>
    <w:rsid w:val="00A7745B"/>
    <w:rsid w:val="00A774AE"/>
    <w:rsid w:val="00A7760A"/>
    <w:rsid w:val="00A77A3F"/>
    <w:rsid w:val="00A808DF"/>
    <w:rsid w:val="00A8228F"/>
    <w:rsid w:val="00A8261D"/>
    <w:rsid w:val="00A83238"/>
    <w:rsid w:val="00A84094"/>
    <w:rsid w:val="00A840B8"/>
    <w:rsid w:val="00A842BF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8FF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AD8"/>
    <w:rsid w:val="00AA3B00"/>
    <w:rsid w:val="00AA458E"/>
    <w:rsid w:val="00AA4B05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097"/>
    <w:rsid w:val="00AB033B"/>
    <w:rsid w:val="00AB1118"/>
    <w:rsid w:val="00AB15E3"/>
    <w:rsid w:val="00AB16CE"/>
    <w:rsid w:val="00AB1C97"/>
    <w:rsid w:val="00AB1DE3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5986"/>
    <w:rsid w:val="00AB5E7C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53F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1F87"/>
    <w:rsid w:val="00AD204B"/>
    <w:rsid w:val="00AD2496"/>
    <w:rsid w:val="00AD25B5"/>
    <w:rsid w:val="00AD25F1"/>
    <w:rsid w:val="00AD29C6"/>
    <w:rsid w:val="00AD3043"/>
    <w:rsid w:val="00AD32B7"/>
    <w:rsid w:val="00AD361C"/>
    <w:rsid w:val="00AD3912"/>
    <w:rsid w:val="00AD3A34"/>
    <w:rsid w:val="00AD3FB1"/>
    <w:rsid w:val="00AD40B3"/>
    <w:rsid w:val="00AD4320"/>
    <w:rsid w:val="00AD436F"/>
    <w:rsid w:val="00AD4606"/>
    <w:rsid w:val="00AD5AEF"/>
    <w:rsid w:val="00AD5B78"/>
    <w:rsid w:val="00AD5D8A"/>
    <w:rsid w:val="00AD607F"/>
    <w:rsid w:val="00AD6285"/>
    <w:rsid w:val="00AD62DA"/>
    <w:rsid w:val="00AD6357"/>
    <w:rsid w:val="00AD6BD2"/>
    <w:rsid w:val="00AD6E93"/>
    <w:rsid w:val="00AD6EE1"/>
    <w:rsid w:val="00AD72CF"/>
    <w:rsid w:val="00AD73EA"/>
    <w:rsid w:val="00AD77DD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F9"/>
    <w:rsid w:val="00AE66C4"/>
    <w:rsid w:val="00AE69A8"/>
    <w:rsid w:val="00AE6DC7"/>
    <w:rsid w:val="00AE7A5F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BE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27"/>
    <w:rsid w:val="00B017B7"/>
    <w:rsid w:val="00B02C88"/>
    <w:rsid w:val="00B032EF"/>
    <w:rsid w:val="00B03345"/>
    <w:rsid w:val="00B03BB1"/>
    <w:rsid w:val="00B042C8"/>
    <w:rsid w:val="00B04C3C"/>
    <w:rsid w:val="00B04EAE"/>
    <w:rsid w:val="00B04FA2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331"/>
    <w:rsid w:val="00B1253D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1F90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566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087E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3DC4"/>
    <w:rsid w:val="00B4421D"/>
    <w:rsid w:val="00B4435A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6D"/>
    <w:rsid w:val="00B63DD1"/>
    <w:rsid w:val="00B640A4"/>
    <w:rsid w:val="00B6500A"/>
    <w:rsid w:val="00B65074"/>
    <w:rsid w:val="00B657C0"/>
    <w:rsid w:val="00B67017"/>
    <w:rsid w:val="00B703A6"/>
    <w:rsid w:val="00B70433"/>
    <w:rsid w:val="00B70C7A"/>
    <w:rsid w:val="00B70F24"/>
    <w:rsid w:val="00B71CA7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787"/>
    <w:rsid w:val="00B83946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AB3"/>
    <w:rsid w:val="00BA0C92"/>
    <w:rsid w:val="00BA0D0D"/>
    <w:rsid w:val="00BA103F"/>
    <w:rsid w:val="00BA112C"/>
    <w:rsid w:val="00BA1550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8F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B60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21F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4DC"/>
    <w:rsid w:val="00BF0EC8"/>
    <w:rsid w:val="00BF10CA"/>
    <w:rsid w:val="00BF17F7"/>
    <w:rsid w:val="00BF1AB5"/>
    <w:rsid w:val="00BF1C92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0D7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0FFF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38F2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450B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2A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0390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3A6B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67738"/>
    <w:rsid w:val="00C70010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35C"/>
    <w:rsid w:val="00C74643"/>
    <w:rsid w:val="00C746BC"/>
    <w:rsid w:val="00C74A23"/>
    <w:rsid w:val="00C74B69"/>
    <w:rsid w:val="00C757CE"/>
    <w:rsid w:val="00C75B23"/>
    <w:rsid w:val="00C75D5B"/>
    <w:rsid w:val="00C763DA"/>
    <w:rsid w:val="00C76608"/>
    <w:rsid w:val="00C7674E"/>
    <w:rsid w:val="00C7675B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98"/>
    <w:rsid w:val="00C842EE"/>
    <w:rsid w:val="00C84494"/>
    <w:rsid w:val="00C84723"/>
    <w:rsid w:val="00C84B0F"/>
    <w:rsid w:val="00C84CA9"/>
    <w:rsid w:val="00C85215"/>
    <w:rsid w:val="00C8570D"/>
    <w:rsid w:val="00C85B9A"/>
    <w:rsid w:val="00C86E1A"/>
    <w:rsid w:val="00C872CC"/>
    <w:rsid w:val="00C87872"/>
    <w:rsid w:val="00C87914"/>
    <w:rsid w:val="00C900F9"/>
    <w:rsid w:val="00C90694"/>
    <w:rsid w:val="00C907E2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4A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7BF"/>
    <w:rsid w:val="00C95C9E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1E1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8A5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9D1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4E45"/>
    <w:rsid w:val="00CB5118"/>
    <w:rsid w:val="00CB5119"/>
    <w:rsid w:val="00CB519C"/>
    <w:rsid w:val="00CB52D5"/>
    <w:rsid w:val="00CB5599"/>
    <w:rsid w:val="00CB5858"/>
    <w:rsid w:val="00CB5C3D"/>
    <w:rsid w:val="00CB696D"/>
    <w:rsid w:val="00CB6A79"/>
    <w:rsid w:val="00CB709B"/>
    <w:rsid w:val="00CB7188"/>
    <w:rsid w:val="00CB7295"/>
    <w:rsid w:val="00CB74D4"/>
    <w:rsid w:val="00CB774B"/>
    <w:rsid w:val="00CB7C0B"/>
    <w:rsid w:val="00CB7C89"/>
    <w:rsid w:val="00CC1774"/>
    <w:rsid w:val="00CC1BCF"/>
    <w:rsid w:val="00CC24A7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130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4FA7"/>
    <w:rsid w:val="00D0608A"/>
    <w:rsid w:val="00D065DC"/>
    <w:rsid w:val="00D0679B"/>
    <w:rsid w:val="00D06A9A"/>
    <w:rsid w:val="00D06D6A"/>
    <w:rsid w:val="00D07138"/>
    <w:rsid w:val="00D072C1"/>
    <w:rsid w:val="00D0756A"/>
    <w:rsid w:val="00D10033"/>
    <w:rsid w:val="00D1009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5CE5"/>
    <w:rsid w:val="00D26320"/>
    <w:rsid w:val="00D26938"/>
    <w:rsid w:val="00D26A8F"/>
    <w:rsid w:val="00D26FAA"/>
    <w:rsid w:val="00D2795B"/>
    <w:rsid w:val="00D27E77"/>
    <w:rsid w:val="00D27F48"/>
    <w:rsid w:val="00D304E3"/>
    <w:rsid w:val="00D304E8"/>
    <w:rsid w:val="00D307A8"/>
    <w:rsid w:val="00D30A0F"/>
    <w:rsid w:val="00D30D9F"/>
    <w:rsid w:val="00D314F2"/>
    <w:rsid w:val="00D3164C"/>
    <w:rsid w:val="00D31701"/>
    <w:rsid w:val="00D3171B"/>
    <w:rsid w:val="00D31D60"/>
    <w:rsid w:val="00D31F38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16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31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7FB"/>
    <w:rsid w:val="00D479B8"/>
    <w:rsid w:val="00D50A04"/>
    <w:rsid w:val="00D518F9"/>
    <w:rsid w:val="00D51B4E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59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14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AE4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A2B"/>
    <w:rsid w:val="00D72D1C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06A"/>
    <w:rsid w:val="00D77492"/>
    <w:rsid w:val="00D77547"/>
    <w:rsid w:val="00D806FD"/>
    <w:rsid w:val="00D80B4E"/>
    <w:rsid w:val="00D821E2"/>
    <w:rsid w:val="00D82991"/>
    <w:rsid w:val="00D82FB3"/>
    <w:rsid w:val="00D83574"/>
    <w:rsid w:val="00D83590"/>
    <w:rsid w:val="00D83A18"/>
    <w:rsid w:val="00D83B22"/>
    <w:rsid w:val="00D84AC5"/>
    <w:rsid w:val="00D84C83"/>
    <w:rsid w:val="00D84F39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4DFF"/>
    <w:rsid w:val="00DA5D25"/>
    <w:rsid w:val="00DA5FFE"/>
    <w:rsid w:val="00DA61BD"/>
    <w:rsid w:val="00DA68AA"/>
    <w:rsid w:val="00DA6F94"/>
    <w:rsid w:val="00DA796B"/>
    <w:rsid w:val="00DA7C0F"/>
    <w:rsid w:val="00DB01C8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3FEE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98A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94B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08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52F"/>
    <w:rsid w:val="00DE6B93"/>
    <w:rsid w:val="00DE7AF2"/>
    <w:rsid w:val="00DE7C7A"/>
    <w:rsid w:val="00DE7E1B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88C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3F64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2EAE"/>
    <w:rsid w:val="00E13230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718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730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C3A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4F11"/>
    <w:rsid w:val="00E352AC"/>
    <w:rsid w:val="00E353F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2C2F"/>
    <w:rsid w:val="00E431B8"/>
    <w:rsid w:val="00E433C8"/>
    <w:rsid w:val="00E43453"/>
    <w:rsid w:val="00E43534"/>
    <w:rsid w:val="00E44124"/>
    <w:rsid w:val="00E447F2"/>
    <w:rsid w:val="00E44CB5"/>
    <w:rsid w:val="00E44CC4"/>
    <w:rsid w:val="00E45283"/>
    <w:rsid w:val="00E45635"/>
    <w:rsid w:val="00E456C0"/>
    <w:rsid w:val="00E457EA"/>
    <w:rsid w:val="00E465F5"/>
    <w:rsid w:val="00E46A0D"/>
    <w:rsid w:val="00E46BDD"/>
    <w:rsid w:val="00E46E0B"/>
    <w:rsid w:val="00E47444"/>
    <w:rsid w:val="00E47822"/>
    <w:rsid w:val="00E47B19"/>
    <w:rsid w:val="00E5001F"/>
    <w:rsid w:val="00E508E0"/>
    <w:rsid w:val="00E50E94"/>
    <w:rsid w:val="00E50FC6"/>
    <w:rsid w:val="00E51137"/>
    <w:rsid w:val="00E515A6"/>
    <w:rsid w:val="00E51866"/>
    <w:rsid w:val="00E518CC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61E"/>
    <w:rsid w:val="00E62A7B"/>
    <w:rsid w:val="00E62A83"/>
    <w:rsid w:val="00E62B1A"/>
    <w:rsid w:val="00E62BF1"/>
    <w:rsid w:val="00E62CB8"/>
    <w:rsid w:val="00E63318"/>
    <w:rsid w:val="00E63465"/>
    <w:rsid w:val="00E634AA"/>
    <w:rsid w:val="00E64090"/>
    <w:rsid w:val="00E6415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4996"/>
    <w:rsid w:val="00E75309"/>
    <w:rsid w:val="00E75AB0"/>
    <w:rsid w:val="00E75D6D"/>
    <w:rsid w:val="00E75EB7"/>
    <w:rsid w:val="00E763ED"/>
    <w:rsid w:val="00E76606"/>
    <w:rsid w:val="00E76684"/>
    <w:rsid w:val="00E769EA"/>
    <w:rsid w:val="00E76D04"/>
    <w:rsid w:val="00E76E69"/>
    <w:rsid w:val="00E77DC2"/>
    <w:rsid w:val="00E80141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3B09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0AD9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28F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A8C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1C3"/>
    <w:rsid w:val="00EB05A6"/>
    <w:rsid w:val="00EB08A4"/>
    <w:rsid w:val="00EB0D38"/>
    <w:rsid w:val="00EB0F36"/>
    <w:rsid w:val="00EB0FBA"/>
    <w:rsid w:val="00EB124F"/>
    <w:rsid w:val="00EB237A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DAE"/>
    <w:rsid w:val="00EC3E96"/>
    <w:rsid w:val="00EC4182"/>
    <w:rsid w:val="00EC4724"/>
    <w:rsid w:val="00EC47F6"/>
    <w:rsid w:val="00EC4FA8"/>
    <w:rsid w:val="00EC512B"/>
    <w:rsid w:val="00EC53C2"/>
    <w:rsid w:val="00EC5BC4"/>
    <w:rsid w:val="00EC5D76"/>
    <w:rsid w:val="00EC65B0"/>
    <w:rsid w:val="00EC6811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3D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5F1B"/>
    <w:rsid w:val="00ED6256"/>
    <w:rsid w:val="00ED68F7"/>
    <w:rsid w:val="00ED6949"/>
    <w:rsid w:val="00ED6B85"/>
    <w:rsid w:val="00ED6E58"/>
    <w:rsid w:val="00ED6E70"/>
    <w:rsid w:val="00ED6F3C"/>
    <w:rsid w:val="00ED759B"/>
    <w:rsid w:val="00ED77FD"/>
    <w:rsid w:val="00ED7B51"/>
    <w:rsid w:val="00ED7C72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CF9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CB7"/>
    <w:rsid w:val="00EF1FD7"/>
    <w:rsid w:val="00EF2278"/>
    <w:rsid w:val="00EF2832"/>
    <w:rsid w:val="00EF2B4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F009B7"/>
    <w:rsid w:val="00F011C0"/>
    <w:rsid w:val="00F01B41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6ABD"/>
    <w:rsid w:val="00F07311"/>
    <w:rsid w:val="00F0783C"/>
    <w:rsid w:val="00F07D16"/>
    <w:rsid w:val="00F101E6"/>
    <w:rsid w:val="00F104DF"/>
    <w:rsid w:val="00F10578"/>
    <w:rsid w:val="00F10597"/>
    <w:rsid w:val="00F1071E"/>
    <w:rsid w:val="00F10F05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678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1D6"/>
    <w:rsid w:val="00F2252F"/>
    <w:rsid w:val="00F2311B"/>
    <w:rsid w:val="00F231F2"/>
    <w:rsid w:val="00F233B2"/>
    <w:rsid w:val="00F236FE"/>
    <w:rsid w:val="00F238AB"/>
    <w:rsid w:val="00F241B0"/>
    <w:rsid w:val="00F24317"/>
    <w:rsid w:val="00F246B9"/>
    <w:rsid w:val="00F24CF1"/>
    <w:rsid w:val="00F251F7"/>
    <w:rsid w:val="00F25323"/>
    <w:rsid w:val="00F253A8"/>
    <w:rsid w:val="00F255FD"/>
    <w:rsid w:val="00F258BA"/>
    <w:rsid w:val="00F25F95"/>
    <w:rsid w:val="00F26889"/>
    <w:rsid w:val="00F26A3E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1D78"/>
    <w:rsid w:val="00F42012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0FE7"/>
    <w:rsid w:val="00F51284"/>
    <w:rsid w:val="00F5197F"/>
    <w:rsid w:val="00F51D9B"/>
    <w:rsid w:val="00F525D9"/>
    <w:rsid w:val="00F53493"/>
    <w:rsid w:val="00F53682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219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67D98"/>
    <w:rsid w:val="00F703BE"/>
    <w:rsid w:val="00F70453"/>
    <w:rsid w:val="00F7083E"/>
    <w:rsid w:val="00F70A81"/>
    <w:rsid w:val="00F70C26"/>
    <w:rsid w:val="00F70C48"/>
    <w:rsid w:val="00F70F53"/>
    <w:rsid w:val="00F710F8"/>
    <w:rsid w:val="00F713ED"/>
    <w:rsid w:val="00F71FC6"/>
    <w:rsid w:val="00F72195"/>
    <w:rsid w:val="00F725F5"/>
    <w:rsid w:val="00F733F5"/>
    <w:rsid w:val="00F736AA"/>
    <w:rsid w:val="00F73AB4"/>
    <w:rsid w:val="00F74737"/>
    <w:rsid w:val="00F74A8A"/>
    <w:rsid w:val="00F74A8B"/>
    <w:rsid w:val="00F74D2F"/>
    <w:rsid w:val="00F74DE2"/>
    <w:rsid w:val="00F75153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059D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07A9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2B2"/>
    <w:rsid w:val="00F94305"/>
    <w:rsid w:val="00F946A7"/>
    <w:rsid w:val="00F94C01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307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864"/>
    <w:rsid w:val="00FA3A52"/>
    <w:rsid w:val="00FA3ECC"/>
    <w:rsid w:val="00FA461F"/>
    <w:rsid w:val="00FA49B7"/>
    <w:rsid w:val="00FA4A2A"/>
    <w:rsid w:val="00FA4ABD"/>
    <w:rsid w:val="00FA50EC"/>
    <w:rsid w:val="00FA52AC"/>
    <w:rsid w:val="00FA542F"/>
    <w:rsid w:val="00FA5467"/>
    <w:rsid w:val="00FA5C57"/>
    <w:rsid w:val="00FA6651"/>
    <w:rsid w:val="00FA6A85"/>
    <w:rsid w:val="00FA6BBF"/>
    <w:rsid w:val="00FA6E2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B7F82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0AA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56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9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84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84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9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496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4971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974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4975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04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7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97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70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85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5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67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79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79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85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85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97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6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70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858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0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683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7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7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8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499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93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73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499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0498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73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96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77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85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70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4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4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04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04994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4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80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73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96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78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9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8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4994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4978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4983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04993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049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73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84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71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6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77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80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81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7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6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6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4985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4973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4996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0497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04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8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96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7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80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8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4996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4969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97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4984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0499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70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94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7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49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497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1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497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75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0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8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7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70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49710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4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4969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4969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98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4982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0499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799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92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49880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872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49911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8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10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4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499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88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499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86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0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86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8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8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8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9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86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4991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4993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852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68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4974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4975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4984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4985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4995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0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cp:lastPrinted>2025-02-03T02:54:00Z</cp:lastPrinted>
  <dcterms:created xsi:type="dcterms:W3CDTF">2025-01-24T01:25:00Z</dcterms:created>
  <dcterms:modified xsi:type="dcterms:W3CDTF">2025-02-03T08:29:00Z</dcterms:modified>
</cp:coreProperties>
</file>